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E" w:rsidRPr="008F3E83" w:rsidRDefault="001F13F6" w:rsidP="001F13F6">
      <w:pPr>
        <w:pStyle w:val="Nagwek3"/>
        <w:numPr>
          <w:ilvl w:val="0"/>
          <w:numId w:val="0"/>
        </w:numPr>
        <w:spacing w:before="0" w:after="0" w:line="240" w:lineRule="auto"/>
        <w:rPr>
          <w:rFonts w:cs="Arial"/>
          <w:color w:val="000000" w:themeColor="text1"/>
          <w:sz w:val="22"/>
          <w:szCs w:val="22"/>
        </w:rPr>
      </w:pPr>
      <w:bookmarkStart w:id="0" w:name="_Toc416413076"/>
      <w:r w:rsidRPr="008F3E83">
        <w:rPr>
          <w:rFonts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5762625" cy="752475"/>
            <wp:effectExtent l="0" t="0" r="0" b="0"/>
            <wp:docPr id="1" name="Obraz 13" descr="C:\Users\w.rejman\Desktop\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w.rejman\Desktop\kol po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E" w:rsidRPr="008F3E83" w:rsidRDefault="00C37DEE" w:rsidP="00C37DEE">
      <w:pPr>
        <w:pStyle w:val="Nagwek3"/>
        <w:numPr>
          <w:ilvl w:val="0"/>
          <w:numId w:val="0"/>
        </w:numPr>
        <w:spacing w:before="0" w:after="0" w:line="240" w:lineRule="auto"/>
        <w:rPr>
          <w:rFonts w:cs="Arial"/>
          <w:color w:val="000000" w:themeColor="text1"/>
          <w:sz w:val="22"/>
          <w:szCs w:val="22"/>
        </w:rPr>
      </w:pPr>
    </w:p>
    <w:p w:rsidR="00C37DEE" w:rsidRPr="008F3E83" w:rsidRDefault="00C37DEE" w:rsidP="00FE69AE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C37DEE" w:rsidRPr="008F3E83" w:rsidRDefault="00C37DEE" w:rsidP="00FE69AE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C37DEE" w:rsidRPr="008F3E83" w:rsidRDefault="00C37DEE" w:rsidP="00FE69AE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C37DEE" w:rsidRPr="008F3E83" w:rsidRDefault="00C37DEE" w:rsidP="00FE69AE">
      <w:pPr>
        <w:pStyle w:val="Nagwek3"/>
        <w:numPr>
          <w:ilvl w:val="0"/>
          <w:numId w:val="0"/>
        </w:numPr>
        <w:spacing w:before="0" w:after="0" w:line="240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F75A02" w:rsidRPr="008F3E83" w:rsidRDefault="00F75A02" w:rsidP="00C37DEE">
      <w:pPr>
        <w:pStyle w:val="Nagwek3"/>
        <w:numPr>
          <w:ilvl w:val="0"/>
          <w:numId w:val="0"/>
        </w:numPr>
        <w:spacing w:before="0" w:after="0" w:line="240" w:lineRule="auto"/>
        <w:rPr>
          <w:rFonts w:cs="Arial"/>
          <w:color w:val="000000" w:themeColor="text1"/>
          <w:sz w:val="40"/>
          <w:szCs w:val="40"/>
        </w:rPr>
      </w:pPr>
    </w:p>
    <w:p w:rsidR="006D363A" w:rsidRPr="008F3E83" w:rsidRDefault="00C37DEE" w:rsidP="00C37DEE">
      <w:pPr>
        <w:pStyle w:val="Nagwek3"/>
        <w:numPr>
          <w:ilvl w:val="0"/>
          <w:numId w:val="0"/>
        </w:numPr>
        <w:spacing w:before="0" w:after="0" w:line="240" w:lineRule="auto"/>
        <w:rPr>
          <w:rFonts w:cs="Arial"/>
          <w:color w:val="000000" w:themeColor="text1"/>
          <w:sz w:val="40"/>
          <w:szCs w:val="40"/>
        </w:rPr>
      </w:pPr>
      <w:r w:rsidRPr="008F3E83">
        <w:rPr>
          <w:rFonts w:cs="Arial"/>
          <w:color w:val="000000" w:themeColor="text1"/>
          <w:sz w:val="40"/>
          <w:szCs w:val="40"/>
        </w:rPr>
        <w:t>KRYTERIA WYBORU PROJEKTÓW DLA POSZCZEGÓLNYCH OSI PRIORYTETOWYCH, DZIAŁAŃ I PODDZIAŁAŃ</w:t>
      </w:r>
      <w:bookmarkEnd w:id="0"/>
    </w:p>
    <w:p w:rsidR="00FE69AE" w:rsidRPr="008F3E83" w:rsidRDefault="00FE69AE" w:rsidP="00FE69AE">
      <w:pPr>
        <w:rPr>
          <w:color w:val="000000" w:themeColor="text1"/>
        </w:rPr>
      </w:pPr>
    </w:p>
    <w:p w:rsidR="00C37DEE" w:rsidRPr="008F3E83" w:rsidRDefault="00C37DEE" w:rsidP="00FE69AE">
      <w:pPr>
        <w:rPr>
          <w:color w:val="000000" w:themeColor="text1"/>
        </w:rPr>
      </w:pPr>
    </w:p>
    <w:p w:rsidR="00C37DEE" w:rsidRPr="008F3E83" w:rsidRDefault="00C37DEE" w:rsidP="00C37DEE">
      <w:pPr>
        <w:autoSpaceDE w:val="0"/>
        <w:autoSpaceDN w:val="0"/>
        <w:adjustRightInd w:val="0"/>
        <w:jc w:val="center"/>
        <w:rPr>
          <w:rFonts w:cs="Arial"/>
          <w:bCs/>
          <w:iCs/>
          <w:color w:val="000000" w:themeColor="text1"/>
          <w:sz w:val="28"/>
          <w:szCs w:val="28"/>
        </w:rPr>
      </w:pPr>
      <w:r w:rsidRPr="008F3E83">
        <w:rPr>
          <w:rFonts w:cs="Arial"/>
          <w:bCs/>
          <w:iCs/>
          <w:color w:val="000000" w:themeColor="text1"/>
          <w:sz w:val="28"/>
          <w:szCs w:val="28"/>
        </w:rPr>
        <w:t>ZAKRES: EUROPEJSKI FUNDUSZ SPOŁECZNY</w:t>
      </w:r>
    </w:p>
    <w:p w:rsidR="00C37DEE" w:rsidRPr="008F3E83" w:rsidRDefault="00C37DEE" w:rsidP="00C37DEE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</w:p>
    <w:p w:rsidR="00501A55" w:rsidRPr="008F3E83" w:rsidRDefault="00501A55" w:rsidP="00C37DEE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8F3E83">
        <w:rPr>
          <w:rFonts w:cs="Arial"/>
          <w:b/>
          <w:bCs/>
          <w:iCs/>
          <w:color w:val="000000" w:themeColor="text1"/>
          <w:sz w:val="28"/>
          <w:szCs w:val="28"/>
        </w:rPr>
        <w:t>PROJEKT</w:t>
      </w:r>
      <w:bookmarkStart w:id="1" w:name="_GoBack"/>
      <w:bookmarkEnd w:id="1"/>
    </w:p>
    <w:p w:rsidR="00501A55" w:rsidRPr="008F3E83" w:rsidRDefault="00501A55" w:rsidP="00501A55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</w:p>
    <w:p w:rsidR="00F75A02" w:rsidRPr="008F3E83" w:rsidRDefault="007E0DC9" w:rsidP="00501A55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 w:themeColor="text1"/>
          <w:sz w:val="28"/>
          <w:szCs w:val="28"/>
        </w:rPr>
      </w:pPr>
      <w:r w:rsidRPr="008F3E83">
        <w:rPr>
          <w:rFonts w:cs="Arial"/>
          <w:b/>
          <w:bCs/>
          <w:iCs/>
          <w:color w:val="000000" w:themeColor="text1"/>
          <w:sz w:val="28"/>
          <w:szCs w:val="28"/>
        </w:rPr>
        <w:t xml:space="preserve">Rzeszów, </w:t>
      </w:r>
      <w:r w:rsidR="004B459F" w:rsidRPr="008F3E83">
        <w:rPr>
          <w:rFonts w:cs="Arial"/>
          <w:b/>
          <w:bCs/>
          <w:iCs/>
          <w:color w:val="000000" w:themeColor="text1"/>
          <w:sz w:val="28"/>
          <w:szCs w:val="28"/>
        </w:rPr>
        <w:t>22</w:t>
      </w:r>
      <w:r w:rsidR="0043733C" w:rsidRPr="008F3E83">
        <w:rPr>
          <w:rFonts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C37DEE" w:rsidRPr="008F3E83">
        <w:rPr>
          <w:rFonts w:cs="Arial"/>
          <w:b/>
          <w:bCs/>
          <w:iCs/>
          <w:color w:val="000000" w:themeColor="text1"/>
          <w:sz w:val="28"/>
          <w:szCs w:val="28"/>
        </w:rPr>
        <w:t>maj</w:t>
      </w:r>
      <w:r w:rsidR="004B459F" w:rsidRPr="008F3E83">
        <w:rPr>
          <w:rFonts w:cs="Arial"/>
          <w:b/>
          <w:bCs/>
          <w:iCs/>
          <w:color w:val="000000" w:themeColor="text1"/>
          <w:sz w:val="28"/>
          <w:szCs w:val="28"/>
        </w:rPr>
        <w:t>a</w:t>
      </w:r>
      <w:r w:rsidR="00D0168F" w:rsidRPr="008F3E83">
        <w:rPr>
          <w:rFonts w:cs="Arial"/>
          <w:b/>
          <w:bCs/>
          <w:iCs/>
          <w:color w:val="000000" w:themeColor="text1"/>
          <w:sz w:val="28"/>
          <w:szCs w:val="28"/>
        </w:rPr>
        <w:t xml:space="preserve"> 2015 r.</w:t>
      </w:r>
    </w:p>
    <w:p w:rsidR="00C37DEE" w:rsidRPr="008F3E83" w:rsidRDefault="00C37DEE" w:rsidP="00C37DEE">
      <w:pPr>
        <w:jc w:val="center"/>
        <w:rPr>
          <w:b/>
          <w:color w:val="000000" w:themeColor="text1"/>
        </w:rPr>
      </w:pPr>
      <w:r w:rsidRPr="008F3E83">
        <w:rPr>
          <w:b/>
          <w:noProof/>
          <w:color w:val="000000" w:themeColor="text1"/>
        </w:rPr>
        <w:drawing>
          <wp:inline distT="0" distB="0" distL="0" distR="0">
            <wp:extent cx="7172325" cy="1019175"/>
            <wp:effectExtent l="19050" t="0" r="9525" b="0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EE" w:rsidRPr="008F3E83" w:rsidRDefault="00C37DEE" w:rsidP="00FE69AE">
      <w:pPr>
        <w:rPr>
          <w:b/>
          <w:color w:val="000000" w:themeColor="text1"/>
        </w:rPr>
      </w:pPr>
    </w:p>
    <w:p w:rsidR="00C37DEE" w:rsidRPr="008F3E83" w:rsidRDefault="00FE69AE" w:rsidP="00FE69AE">
      <w:pPr>
        <w:rPr>
          <w:b/>
          <w:color w:val="000000" w:themeColor="text1"/>
        </w:rPr>
      </w:pPr>
      <w:r w:rsidRPr="008F3E83">
        <w:rPr>
          <w:b/>
          <w:color w:val="000000" w:themeColor="text1"/>
        </w:rPr>
        <w:t xml:space="preserve">Kryteria formalne dla wszystkich działań/ </w:t>
      </w:r>
      <w:proofErr w:type="spellStart"/>
      <w:r w:rsidRPr="008F3E83">
        <w:rPr>
          <w:b/>
          <w:color w:val="000000" w:themeColor="text1"/>
        </w:rPr>
        <w:t>poddziałań</w:t>
      </w:r>
      <w:proofErr w:type="spellEnd"/>
      <w:r w:rsidRPr="008F3E83">
        <w:rPr>
          <w:b/>
          <w:color w:val="000000" w:themeColor="text1"/>
        </w:rPr>
        <w:t xml:space="preserve"> osi priorytetowych VII, VIII oraz IX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93"/>
        <w:gridCol w:w="6437"/>
        <w:gridCol w:w="2688"/>
      </w:tblGrid>
      <w:tr w:rsidR="006D363A" w:rsidRPr="008F3E83" w:rsidTr="00C37DEE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u w:val="single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u w:val="single"/>
              </w:rPr>
              <w:t>PROJEKTY KONKURSOWE</w:t>
            </w:r>
          </w:p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Kryteria ogólne – OCENA FORMALNA</w:t>
            </w:r>
          </w:p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 xml:space="preserve">Dla Osi: VII, VIII, IX </w:t>
            </w:r>
          </w:p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(</w:t>
            </w:r>
            <w:r w:rsidRPr="008F3E83">
              <w:rPr>
                <w:rFonts w:cs="Arial"/>
                <w:b/>
                <w:bCs/>
                <w:color w:val="000000" w:themeColor="text1"/>
                <w:sz w:val="24"/>
              </w:rPr>
              <w:t xml:space="preserve">jednakowe dla wszystkich działań/ </w:t>
            </w:r>
            <w:proofErr w:type="spellStart"/>
            <w:r w:rsidRPr="008F3E83">
              <w:rPr>
                <w:rFonts w:cs="Arial"/>
                <w:b/>
                <w:bCs/>
                <w:color w:val="000000" w:themeColor="text1"/>
                <w:sz w:val="24"/>
              </w:rPr>
              <w:t>poddziałań</w:t>
            </w:r>
            <w:proofErr w:type="spellEnd"/>
            <w:r w:rsidRPr="008F3E83">
              <w:rPr>
                <w:rFonts w:cs="Arial"/>
                <w:b/>
                <w:bCs/>
                <w:color w:val="000000" w:themeColor="text1"/>
                <w:sz w:val="24"/>
              </w:rPr>
              <w:t>)</w:t>
            </w:r>
          </w:p>
        </w:tc>
      </w:tr>
      <w:tr w:rsidR="006D363A" w:rsidRPr="008F3E83" w:rsidTr="00C37DEE">
        <w:trPr>
          <w:trHeight w:val="41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 w:val="24"/>
              </w:rPr>
              <w:t>Kryteria zero – jedynkowe</w:t>
            </w:r>
          </w:p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 w:val="24"/>
              </w:rPr>
              <w:t>Spełnienie poszczególnych kryteriów skutkuje udziałem w dalszej ocenie/ w kolejnych etapach oceny</w:t>
            </w:r>
          </w:p>
        </w:tc>
      </w:tr>
      <w:tr w:rsidR="006D363A" w:rsidRPr="008F3E83" w:rsidTr="00C37DEE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6D363A" w:rsidRPr="008F3E83" w:rsidRDefault="006D363A" w:rsidP="00C37DE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Nazwa kryterium</w:t>
            </w:r>
          </w:p>
        </w:tc>
        <w:tc>
          <w:tcPr>
            <w:tcW w:w="6437" w:type="dxa"/>
            <w:shd w:val="clear" w:color="auto" w:fill="F2F2F2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Definicja / wyjaśnienie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Opis znaczenia kryterium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Terminowość i prawidłowość dostarczenia wniosku</w:t>
            </w:r>
          </w:p>
        </w:tc>
        <w:tc>
          <w:tcPr>
            <w:tcW w:w="6437" w:type="dxa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37DEE">
            <w:pPr>
              <w:numPr>
                <w:ilvl w:val="0"/>
                <w:numId w:val="17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we właściwej IOK,</w:t>
            </w:r>
          </w:p>
          <w:p w:rsidR="006D363A" w:rsidRPr="008F3E83" w:rsidRDefault="006D363A" w:rsidP="00C37DEE">
            <w:pPr>
              <w:numPr>
                <w:ilvl w:val="0"/>
                <w:numId w:val="17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terminie wskazanym przez IOK w regulaminie konkursu,</w:t>
            </w:r>
          </w:p>
          <w:p w:rsidR="006D363A" w:rsidRPr="008F3E83" w:rsidRDefault="006D363A" w:rsidP="00C37DEE">
            <w:pPr>
              <w:numPr>
                <w:ilvl w:val="0"/>
                <w:numId w:val="17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odpowiedzi na właściwy konkurs.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Wniosek został sporządzony w języku polskim </w:t>
            </w:r>
          </w:p>
        </w:tc>
        <w:tc>
          <w:tcPr>
            <w:tcW w:w="6437" w:type="dxa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Wnioskodawca zobligowany jest do wypełnienia wniosku w</w:t>
            </w:r>
            <w:r w:rsidR="00AD2766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języku polskim. 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3.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Kompletność i prawidłowość sporządzenia wniosku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37DEE">
            <w:pPr>
              <w:numPr>
                <w:ilvl w:val="0"/>
                <w:numId w:val="18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wymaganej formie (na właściwym formularzu, w wersji papierowej i elektronicznej),</w:t>
            </w:r>
          </w:p>
          <w:p w:rsidR="006D363A" w:rsidRPr="008F3E83" w:rsidRDefault="006D363A" w:rsidP="00C37DEE">
            <w:pPr>
              <w:numPr>
                <w:ilvl w:val="0"/>
                <w:numId w:val="18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złożono wymaganą liczbę egzemplarzy wniosku,</w:t>
            </w:r>
          </w:p>
          <w:p w:rsidR="006D363A" w:rsidRPr="008F3E83" w:rsidRDefault="006D363A" w:rsidP="00C37DEE">
            <w:pPr>
              <w:numPr>
                <w:ilvl w:val="0"/>
                <w:numId w:val="18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złożone egzemplarze wniosku są tożsame ze sobą (weryfikacja kryterium na podstawie sumy kontrolnej),</w:t>
            </w:r>
          </w:p>
          <w:p w:rsidR="006D363A" w:rsidRPr="008F3E83" w:rsidRDefault="006D363A" w:rsidP="00C37DEE">
            <w:pPr>
              <w:numPr>
                <w:ilvl w:val="0"/>
                <w:numId w:val="18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podpisany przez osobę upoważnioną/osoby upoważnione do reprezentowania Wnioskodawcy, wskazane w pkt. 2.7 wniosku aplikacyjnego „Osoba/y uprawniona/e do podejmowania decyzji wiążących w imieniu wnioskodawcy”,</w:t>
            </w:r>
          </w:p>
          <w:p w:rsidR="006D363A" w:rsidRPr="008F3E83" w:rsidRDefault="006D363A" w:rsidP="00C37DEE">
            <w:pPr>
              <w:numPr>
                <w:ilvl w:val="0"/>
                <w:numId w:val="18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wniosek został opatrzony pieczęcią Wnioskodawcy (dotyczy JST).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DO UZUPEŁNIENIA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Istnieje możliwość uzupełnienia wniosku w</w:t>
            </w:r>
            <w:r w:rsidR="00CD7464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terminie 7 dni, pod rygorem jego odrzucenia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4.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Kompletność i prawidłowość załączników do wniosku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37DEE">
            <w:pPr>
              <w:numPr>
                <w:ilvl w:val="0"/>
                <w:numId w:val="19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złożono wszystkie wymagane w regulaminie konkursu załączniki do wniosku,</w:t>
            </w:r>
          </w:p>
          <w:p w:rsidR="006D363A" w:rsidRPr="008F3E83" w:rsidRDefault="006D363A" w:rsidP="00C37DEE">
            <w:pPr>
              <w:numPr>
                <w:ilvl w:val="0"/>
                <w:numId w:val="19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załączniki do wniosku zostały podpisane/potwierdzone za zgodność z oryginałem przez osobę upoważnioną/osoby upoważnione do reprezentowania wnioskodawcy,</w:t>
            </w:r>
          </w:p>
          <w:p w:rsidR="006D363A" w:rsidRPr="008F3E83" w:rsidRDefault="006D363A" w:rsidP="00C37DEE">
            <w:pPr>
              <w:numPr>
                <w:ilvl w:val="0"/>
                <w:numId w:val="19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załączniki do wniosku zostały opatrzone pieczęcią Wnioskodawcy (dotyczy JST),</w:t>
            </w:r>
          </w:p>
          <w:p w:rsidR="006D363A" w:rsidRPr="008F3E83" w:rsidRDefault="006D363A" w:rsidP="00C37DEE">
            <w:pPr>
              <w:numPr>
                <w:ilvl w:val="0"/>
                <w:numId w:val="19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załączniki zostały poprawnie przygotowane (tzn. zostały sporządzone na właściwym wzorze – jeśli został on określony w regulaminie konkursu, zawierają wymagane informacje oraz/lub zostały sporządzone w oparciu o</w:t>
            </w:r>
            <w:r w:rsidR="00140C86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ogólne obowiązujące przepisy prawa).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DO UZUPEŁNIENIA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Istnieje możliwość uzupełnienia wniosku w</w:t>
            </w:r>
            <w:r w:rsidR="00CD7464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terminie 7 dni, pod rygorem jego odrzucenia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5.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 złożonych wniosków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tabs>
                <w:tab w:val="left" w:pos="329"/>
              </w:tabs>
              <w:spacing w:before="40" w:after="40" w:line="240" w:lineRule="exact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Wnioskodawca nie złożył większej liczby wniosków niż zostało to dopuszczone w regulaminie konkursu.</w:t>
            </w:r>
          </w:p>
          <w:p w:rsidR="006D363A" w:rsidRPr="008F3E83" w:rsidRDefault="006D363A" w:rsidP="00C37DEE">
            <w:pPr>
              <w:tabs>
                <w:tab w:val="left" w:pos="329"/>
              </w:tabs>
              <w:spacing w:before="40" w:after="40" w:line="240" w:lineRule="exact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 Kryterium nie dotyczy występowania we wnioskach aplikacyjnych w charakterze partnera.</w:t>
            </w:r>
          </w:p>
          <w:p w:rsidR="006D363A" w:rsidRPr="008F3E83" w:rsidRDefault="006D363A" w:rsidP="00C37DEE">
            <w:pPr>
              <w:tabs>
                <w:tab w:val="left" w:pos="329"/>
              </w:tabs>
              <w:spacing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(IP może określić maksymalną liczbę wniosków możliwych do złożenia przez Wnioskodawcę w ramach danego konkursu)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6.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Kwalifikowalność wnioskodawcy i partnera/partnerów*</w:t>
            </w:r>
          </w:p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:rsidR="006D363A" w:rsidRPr="008F3E83" w:rsidRDefault="001412A1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*</w:t>
            </w:r>
            <w:r w:rsidR="006D363A" w:rsidRPr="008F3E8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Dotyczy projektów realizowanych w</w:t>
            </w:r>
            <w:r w:rsidRPr="008F3E8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="006D363A" w:rsidRPr="008F3E8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partnerstwie.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tabs>
                <w:tab w:val="left" w:pos="329"/>
              </w:tabs>
              <w:spacing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Przez to kryterium należy rozumieć, iż:</w:t>
            </w:r>
          </w:p>
          <w:p w:rsidR="006D363A" w:rsidRPr="008F3E83" w:rsidRDefault="006D363A" w:rsidP="00C37DEE">
            <w:pPr>
              <w:numPr>
                <w:ilvl w:val="0"/>
                <w:numId w:val="20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wnioskodawca i partner/partnerzy* wpisują się w katalog beneficjentów danego działania/poddziałania określonych w </w:t>
            </w:r>
            <w:proofErr w:type="spellStart"/>
            <w:r w:rsidRPr="008F3E83">
              <w:rPr>
                <w:rFonts w:cs="Arial"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color w:val="000000" w:themeColor="text1"/>
                <w:szCs w:val="22"/>
              </w:rPr>
              <w:t xml:space="preserve">, </w:t>
            </w:r>
          </w:p>
          <w:p w:rsidR="006D363A" w:rsidRPr="008F3E83" w:rsidRDefault="006D363A" w:rsidP="00C37DEE">
            <w:pPr>
              <w:numPr>
                <w:ilvl w:val="0"/>
                <w:numId w:val="20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wnioskodawca i partner/partnerzy* nie podlegają wykluczeniu związanemu z zakazem udzielania dofinansowania podmiotom wykluczonym lub nie orzeczono wobec niego zakazu dostępu do środków funduszy europejskich na podstawie :</w:t>
            </w:r>
          </w:p>
          <w:p w:rsidR="006D363A" w:rsidRPr="008F3E83" w:rsidRDefault="006D363A" w:rsidP="00C37DEE">
            <w:pPr>
              <w:pStyle w:val="Akapitzlist"/>
              <w:numPr>
                <w:ilvl w:val="0"/>
                <w:numId w:val="7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Art. 207 ust. 4 ustawy z dnia 27 sierpnia 2009 r. o</w:t>
            </w:r>
            <w:r w:rsidR="00CD7464" w:rsidRPr="008F3E83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finansach publicznych,</w:t>
            </w:r>
          </w:p>
          <w:p w:rsidR="006D363A" w:rsidRPr="008F3E83" w:rsidRDefault="006D363A" w:rsidP="00C37DEE">
            <w:pPr>
              <w:pStyle w:val="Akapitzlist"/>
              <w:numPr>
                <w:ilvl w:val="0"/>
                <w:numId w:val="7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Art. 12 ustawy z dnia 15 czerwca 2012 r. o skutkach powierzenia wykonywania pracy cudzoziemcom </w:t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przebywających wbrew przepisom na terytorium RP,</w:t>
            </w:r>
          </w:p>
          <w:p w:rsidR="006D363A" w:rsidRPr="008F3E83" w:rsidRDefault="006D363A" w:rsidP="00C37DEE">
            <w:pPr>
              <w:pStyle w:val="Akapitzlist"/>
              <w:numPr>
                <w:ilvl w:val="0"/>
                <w:numId w:val="7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Art. 9 ustawy z dnia 28 października 2002 r. o odpowiedzialności podmiotów zbiorowych za czyny zabronione pod groźbą kary.</w:t>
            </w:r>
          </w:p>
          <w:p w:rsidR="00CD7464" w:rsidRPr="008F3E83" w:rsidRDefault="006D363A" w:rsidP="00C37DEE">
            <w:pPr>
              <w:tabs>
                <w:tab w:val="left" w:pos="329"/>
              </w:tabs>
              <w:spacing w:before="60" w:after="60"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(weryfikacja w oparciu o część II wniosku o dofinansowanie „Wnioskodawca (Beneficjent)” (pkt. 1) oraz  część VIII wniosku o dofinansowanie „Oświadczenia” (pkt. 2)).</w:t>
            </w:r>
          </w:p>
          <w:p w:rsidR="006D363A" w:rsidRPr="008F3E83" w:rsidRDefault="006D363A" w:rsidP="00C37DEE">
            <w:pPr>
              <w:tabs>
                <w:tab w:val="left" w:pos="329"/>
              </w:tabs>
              <w:spacing w:before="60" w:after="60"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* </w:t>
            </w:r>
            <w:r w:rsidRPr="008F3E83">
              <w:rPr>
                <w:rFonts w:cs="Arial"/>
                <w:color w:val="000000" w:themeColor="text1"/>
                <w:szCs w:val="22"/>
              </w:rPr>
              <w:t>Dotyczy projektów realizowanych w partnerstwie.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7.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Projektodawca w okresie realizacji projektu prowadzi biuro projektu na terenie województwa podkarpackiego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tabs>
                <w:tab w:val="left" w:pos="329"/>
              </w:tabs>
              <w:spacing w:before="60" w:after="60"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Projektodawca w okresie realizacji projektu prowadzi biuro projektu (lub posiada siedzibę, filię, delegaturę czy inną prawnie dozwoloną formę organizacyjną działalności podmiotu) na terenie województwa podkarpackiego z możliwością udostępnienia pełnej dokumentacji wdrażanego projektu oraz zapewniające uczestnikom projektu możliwość osobistego kontaktu z kadrą projektu. </w:t>
            </w:r>
          </w:p>
          <w:p w:rsidR="006D363A" w:rsidRPr="008F3E83" w:rsidRDefault="006D363A" w:rsidP="00C37DEE">
            <w:pPr>
              <w:tabs>
                <w:tab w:val="left" w:pos="329"/>
              </w:tabs>
              <w:spacing w:before="60" w:after="60" w:line="240" w:lineRule="auto"/>
              <w:ind w:left="121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(weryfikacja w oparciu o część VIII wniosku o dofinansowanie „Oświadczenia”)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8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nie został fizycznie zakoń</w:t>
            </w:r>
            <w:r w:rsidR="007152D6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czony lub w pełni zrealizowany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Weryfikacja na podstawie oświadczenia, że:</w:t>
            </w:r>
          </w:p>
          <w:p w:rsidR="006D363A" w:rsidRPr="008F3E83" w:rsidRDefault="006D363A" w:rsidP="00C37DEE">
            <w:pPr>
              <w:numPr>
                <w:ilvl w:val="0"/>
                <w:numId w:val="21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zgodnie z art. 65 ust. 6 rozporządzenia ogólnego</w:t>
            </w:r>
            <w:r w:rsidRPr="008F3E83">
              <w:rPr>
                <w:rStyle w:val="Odwoanieprzypisudolnego"/>
                <w:rFonts w:cs="Arial"/>
                <w:color w:val="000000" w:themeColor="text1"/>
                <w:sz w:val="22"/>
                <w:szCs w:val="22"/>
              </w:rPr>
              <w:footnoteReference w:id="1"/>
            </w:r>
            <w:r w:rsidRPr="008F3E83">
              <w:rPr>
                <w:rFonts w:cs="Arial"/>
                <w:color w:val="000000" w:themeColor="text1"/>
                <w:szCs w:val="22"/>
              </w:rPr>
              <w:t xml:space="preserve"> projekt nie został fizycznie zakończony lub w pełni zrealizowany przed złożeniem wniosku o dofinansowanie,</w:t>
            </w:r>
          </w:p>
          <w:p w:rsidR="006D363A" w:rsidRPr="008F3E83" w:rsidRDefault="006D363A" w:rsidP="00C37DEE">
            <w:pPr>
              <w:numPr>
                <w:ilvl w:val="0"/>
                <w:numId w:val="21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Wnioskodawca nie rozpoczął realizacji projektu przed dniem złożenia wniosku o dofinansowanie albo, że realizując projekt przed dniem złożenia wniosku, przestrzegał obowiązujących przepisów prawa dotyczących danej operacji (art. 125 ust. 3, lit. E),</w:t>
            </w:r>
          </w:p>
          <w:p w:rsidR="006D363A" w:rsidRPr="008F3E83" w:rsidRDefault="006D363A" w:rsidP="00C37DEE">
            <w:pPr>
              <w:numPr>
                <w:ilvl w:val="0"/>
                <w:numId w:val="21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 nie obejmuje przedsięwzięć będących częścią operacji, które zostały objęte lub powinny zostać objęte procedurą odzyskiwania kwot zgodnie z art. 71 (trwałość operacji) w następstwie przeniesienia działalności produkcyjnej poza obszar objęty programem.</w:t>
            </w:r>
          </w:p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(weryfikacja w oparciu o część VIII wniosku o dofinansowanie „Oświadczenia”)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9.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Okres realizacji projektu jest zgodny z  regulaminem konkursu</w:t>
            </w:r>
          </w:p>
        </w:tc>
        <w:tc>
          <w:tcPr>
            <w:tcW w:w="6437" w:type="dxa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realizacji projektu, rozumiany jako okres pomiędzy datą rozpoczęcia projektu a datą jego zakończenia jest zgodny z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informacją wskazaną w regulaminie konkursu.</w:t>
            </w:r>
          </w:p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(weryfikacja w oparciu o informacje wskazane w pkt. 1.7 wniosku o dofinansowanie)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 wniosku.</w:t>
            </w:r>
          </w:p>
        </w:tc>
      </w:tr>
      <w:tr w:rsidR="006D363A" w:rsidRPr="008F3E83" w:rsidTr="00C37DEE">
        <w:tc>
          <w:tcPr>
            <w:tcW w:w="560" w:type="dxa"/>
            <w:vAlign w:val="center"/>
          </w:tcPr>
          <w:p w:rsidR="006D363A" w:rsidRPr="008F3E83" w:rsidRDefault="006D363A" w:rsidP="00C37DEE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10.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37DEE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Zakaz podwójnego finansowania</w:t>
            </w:r>
          </w:p>
        </w:tc>
        <w:tc>
          <w:tcPr>
            <w:tcW w:w="6437" w:type="dxa"/>
          </w:tcPr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weryfikuje czy pozycje wydatków ujęte we wniosku o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dofinansowanie nie są objęte ani wsparciem z innego unijnego funduszu lub instrumentu unijnego, ani wsparciem z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EFS w ramach innego programu, zgodnie z art. 65 pkt. 11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rozporządzenia ogólnego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D363A" w:rsidRPr="008F3E83" w:rsidRDefault="006D363A" w:rsidP="00C37DEE">
            <w:pPr>
              <w:pStyle w:val="Default"/>
              <w:tabs>
                <w:tab w:val="left" w:pos="329"/>
              </w:tabs>
              <w:spacing w:before="60" w:after="60"/>
              <w:ind w:left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(weryfikacja na podstawie części VIII wniosku o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dofinansowanie „Oświadczenia”).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37DEE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  <w:p w:rsidR="006D363A" w:rsidRPr="008F3E83" w:rsidRDefault="006D363A" w:rsidP="00C37DEE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odrzuceniem</w:t>
            </w:r>
          </w:p>
        </w:tc>
      </w:tr>
    </w:tbl>
    <w:p w:rsidR="006D363A" w:rsidRPr="008F3E83" w:rsidRDefault="006D363A" w:rsidP="00AD2766">
      <w:pPr>
        <w:rPr>
          <w:color w:val="000000" w:themeColor="text1"/>
          <w:szCs w:val="22"/>
        </w:rPr>
      </w:pPr>
    </w:p>
    <w:p w:rsidR="00356F9D" w:rsidRPr="008F3E83" w:rsidRDefault="00356F9D" w:rsidP="00AD2766">
      <w:pPr>
        <w:rPr>
          <w:color w:val="000000" w:themeColor="text1"/>
          <w:szCs w:val="22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593"/>
        <w:gridCol w:w="6437"/>
        <w:gridCol w:w="2688"/>
      </w:tblGrid>
      <w:tr w:rsidR="006D363A" w:rsidRPr="008F3E83" w:rsidTr="00CD7464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F3E83">
              <w:rPr>
                <w:b/>
                <w:bCs/>
                <w:color w:val="000000" w:themeColor="text1"/>
                <w:szCs w:val="22"/>
                <w:u w:val="single"/>
              </w:rPr>
              <w:t>PROJEKTY POZAKONKURSOWE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F3E83">
              <w:rPr>
                <w:b/>
                <w:bCs/>
                <w:color w:val="000000" w:themeColor="text1"/>
                <w:szCs w:val="22"/>
              </w:rPr>
              <w:t>Kryteria ogólne – OCENA FORMALNA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F3E83">
              <w:rPr>
                <w:b/>
                <w:bCs/>
                <w:color w:val="000000" w:themeColor="text1"/>
                <w:szCs w:val="22"/>
              </w:rPr>
              <w:t xml:space="preserve">Dla Osi: VII, VIII, IX 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F3E83">
              <w:rPr>
                <w:b/>
                <w:bCs/>
                <w:color w:val="000000" w:themeColor="text1"/>
                <w:szCs w:val="22"/>
              </w:rPr>
              <w:t xml:space="preserve">(jednakowe dla wszystkich działań/ </w:t>
            </w:r>
            <w:proofErr w:type="spellStart"/>
            <w:r w:rsidRPr="008F3E83">
              <w:rPr>
                <w:b/>
                <w:bCs/>
                <w:color w:val="000000" w:themeColor="text1"/>
                <w:szCs w:val="22"/>
              </w:rPr>
              <w:t>poddziałań</w:t>
            </w:r>
            <w:proofErr w:type="spellEnd"/>
            <w:r w:rsidRPr="008F3E83">
              <w:rPr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6D363A" w:rsidRPr="008F3E83" w:rsidTr="00CD7464">
        <w:trPr>
          <w:trHeight w:val="41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F3E83">
              <w:rPr>
                <w:b/>
                <w:bCs/>
                <w:color w:val="000000" w:themeColor="text1"/>
                <w:szCs w:val="22"/>
              </w:rPr>
              <w:t>Kryteria zero – jedynkowe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F3E83">
              <w:rPr>
                <w:b/>
                <w:bCs/>
                <w:color w:val="000000" w:themeColor="text1"/>
                <w:szCs w:val="22"/>
              </w:rPr>
              <w:t>Spełnienie poszczególnych kryteriów skutkuje udziałem w dalszej ocenie/ w kolejnych etapach oceny</w:t>
            </w:r>
          </w:p>
        </w:tc>
      </w:tr>
      <w:tr w:rsidR="006D363A" w:rsidRPr="008F3E83" w:rsidTr="00CD7464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6D363A" w:rsidRPr="008F3E83" w:rsidRDefault="006D363A" w:rsidP="00CD7464">
            <w:pPr>
              <w:spacing w:line="240" w:lineRule="auto"/>
              <w:jc w:val="center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Nazwa kryterium</w:t>
            </w:r>
          </w:p>
        </w:tc>
        <w:tc>
          <w:tcPr>
            <w:tcW w:w="6437" w:type="dxa"/>
            <w:shd w:val="clear" w:color="auto" w:fill="F2F2F2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 xml:space="preserve">Definicja / wyjaśnienie 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Opis znaczenia kryterium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Terminowość i prawidłowość dostarczenia wniosku</w:t>
            </w:r>
          </w:p>
        </w:tc>
        <w:tc>
          <w:tcPr>
            <w:tcW w:w="6437" w:type="dxa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D7464">
            <w:pPr>
              <w:numPr>
                <w:ilvl w:val="0"/>
                <w:numId w:val="22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we właściwej IOK,</w:t>
            </w:r>
          </w:p>
          <w:p w:rsidR="006D363A" w:rsidRPr="008F3E83" w:rsidRDefault="006D363A" w:rsidP="00CD7464">
            <w:pPr>
              <w:numPr>
                <w:ilvl w:val="0"/>
                <w:numId w:val="22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terminie wskazanym przez IOK w dokumentacji naboru,</w:t>
            </w:r>
          </w:p>
          <w:p w:rsidR="006D363A" w:rsidRPr="008F3E83" w:rsidRDefault="006D363A" w:rsidP="00CD7464">
            <w:pPr>
              <w:numPr>
                <w:ilvl w:val="0"/>
                <w:numId w:val="22"/>
              </w:numPr>
              <w:tabs>
                <w:tab w:val="left" w:pos="329"/>
              </w:tabs>
              <w:spacing w:line="240" w:lineRule="auto"/>
              <w:ind w:left="546" w:hanging="283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odpowiedzi na wezwanie.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2.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Wniosek został sporządzony w języku polskim </w:t>
            </w:r>
          </w:p>
        </w:tc>
        <w:tc>
          <w:tcPr>
            <w:tcW w:w="6437" w:type="dxa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Wnioskodawca zobligowany jest do wypełnienia wniosku w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języku polskim. 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3.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Kompletność i prawidłowość sporządzenia wniosku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D7464">
            <w:pPr>
              <w:numPr>
                <w:ilvl w:val="0"/>
                <w:numId w:val="23"/>
              </w:numPr>
              <w:tabs>
                <w:tab w:val="left" w:pos="329"/>
              </w:tabs>
              <w:spacing w:line="240" w:lineRule="auto"/>
              <w:ind w:left="546" w:hanging="242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złożony w wymaganej formie (na właściwym formularzu, w wersji papierowej i elektronicznej),</w:t>
            </w:r>
          </w:p>
          <w:p w:rsidR="006D363A" w:rsidRPr="008F3E83" w:rsidRDefault="006D363A" w:rsidP="00CD7464">
            <w:pPr>
              <w:numPr>
                <w:ilvl w:val="0"/>
                <w:numId w:val="23"/>
              </w:numPr>
              <w:tabs>
                <w:tab w:val="left" w:pos="329"/>
              </w:tabs>
              <w:spacing w:line="240" w:lineRule="auto"/>
              <w:ind w:left="546" w:hanging="242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złożono wymaganą liczbę egzemplarzy wniosku,</w:t>
            </w:r>
          </w:p>
          <w:p w:rsidR="006D363A" w:rsidRPr="008F3E83" w:rsidRDefault="006D363A" w:rsidP="00CD7464">
            <w:pPr>
              <w:numPr>
                <w:ilvl w:val="0"/>
                <w:numId w:val="23"/>
              </w:numPr>
              <w:tabs>
                <w:tab w:val="left" w:pos="329"/>
              </w:tabs>
              <w:spacing w:line="240" w:lineRule="auto"/>
              <w:ind w:left="546" w:hanging="242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złożone egzemplarze wniosku są tożsame ze sobą (weryfikacja kryterium na podstawie sumy kontrolnej),</w:t>
            </w:r>
          </w:p>
          <w:p w:rsidR="006D363A" w:rsidRPr="008F3E83" w:rsidRDefault="006D363A" w:rsidP="00CD7464">
            <w:pPr>
              <w:numPr>
                <w:ilvl w:val="0"/>
                <w:numId w:val="23"/>
              </w:numPr>
              <w:tabs>
                <w:tab w:val="left" w:pos="329"/>
              </w:tabs>
              <w:spacing w:line="240" w:lineRule="auto"/>
              <w:ind w:left="546" w:hanging="242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podpisany przez osobę upoważnioną/osoby upoważnione do reprezentowania Wnioskodawcy, wskazane w pkt. 2.7 wniosku aplikacyjnego „Osoba/y uprawniona/e do podejmowania decyzji wiążących w imieniu wnioskodawcy”,</w:t>
            </w:r>
          </w:p>
          <w:p w:rsidR="006D363A" w:rsidRPr="008F3E83" w:rsidRDefault="006D363A" w:rsidP="00CD7464">
            <w:pPr>
              <w:numPr>
                <w:ilvl w:val="0"/>
                <w:numId w:val="23"/>
              </w:numPr>
              <w:tabs>
                <w:tab w:val="left" w:pos="329"/>
              </w:tabs>
              <w:spacing w:line="240" w:lineRule="auto"/>
              <w:ind w:left="546" w:hanging="242"/>
              <w:rPr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wniosek został opatrzony pieczęcią Wnioskodawcy (dotyczy JST).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4.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Kompletność i prawidłowość załączników do wniosku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Przez to kryterium należy rozumieć, iż:</w:t>
            </w:r>
          </w:p>
          <w:p w:rsidR="006D363A" w:rsidRPr="008F3E83" w:rsidRDefault="006D363A" w:rsidP="00CD7464">
            <w:pPr>
              <w:numPr>
                <w:ilvl w:val="0"/>
                <w:numId w:val="24"/>
              </w:numPr>
              <w:tabs>
                <w:tab w:val="left" w:pos="329"/>
              </w:tabs>
              <w:spacing w:line="240" w:lineRule="auto"/>
              <w:ind w:left="546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złożono wszystkie wymagane w dokumentacji naboru załączniki do wniosku,</w:t>
            </w:r>
          </w:p>
          <w:p w:rsidR="006D363A" w:rsidRPr="008F3E83" w:rsidRDefault="006D363A" w:rsidP="00CD7464">
            <w:pPr>
              <w:numPr>
                <w:ilvl w:val="0"/>
                <w:numId w:val="24"/>
              </w:numPr>
              <w:tabs>
                <w:tab w:val="left" w:pos="329"/>
              </w:tabs>
              <w:spacing w:line="240" w:lineRule="auto"/>
              <w:ind w:left="546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załączniki do wniosku zostały podpisane/potwierdzone za zgodność z oryginałem przez osobę upoważnioną/osoby upoważnione do reprezentowania wnioskodawcy,</w:t>
            </w:r>
          </w:p>
          <w:p w:rsidR="006D363A" w:rsidRPr="008F3E83" w:rsidRDefault="006D363A" w:rsidP="00CD7464">
            <w:pPr>
              <w:numPr>
                <w:ilvl w:val="0"/>
                <w:numId w:val="24"/>
              </w:numPr>
              <w:tabs>
                <w:tab w:val="left" w:pos="329"/>
              </w:tabs>
              <w:spacing w:line="240" w:lineRule="auto"/>
              <w:ind w:left="546"/>
              <w:rPr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załączniki do wniosku zostały opatrzone pieczęcią Wnioskodawcy</w:t>
            </w:r>
            <w:r w:rsidRPr="008F3E83">
              <w:rPr>
                <w:color w:val="000000" w:themeColor="text1"/>
                <w:szCs w:val="22"/>
              </w:rPr>
              <w:t xml:space="preserve"> (dotyczy JST),</w:t>
            </w:r>
          </w:p>
          <w:p w:rsidR="006D363A" w:rsidRPr="008F3E83" w:rsidRDefault="006D363A" w:rsidP="00CD7464">
            <w:pPr>
              <w:numPr>
                <w:ilvl w:val="0"/>
                <w:numId w:val="24"/>
              </w:numPr>
              <w:tabs>
                <w:tab w:val="left" w:pos="329"/>
              </w:tabs>
              <w:spacing w:line="240" w:lineRule="auto"/>
              <w:ind w:left="546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 xml:space="preserve">załączniki zostały poprawnie przygotowane (tzn. zostały </w:t>
            </w:r>
            <w:r w:rsidRPr="008F3E83">
              <w:rPr>
                <w:rFonts w:cs="Arial"/>
                <w:color w:val="000000" w:themeColor="text1"/>
                <w:szCs w:val="22"/>
              </w:rPr>
              <w:t>sporządzone</w:t>
            </w:r>
            <w:r w:rsidRPr="008F3E83">
              <w:rPr>
                <w:color w:val="000000" w:themeColor="text1"/>
                <w:szCs w:val="22"/>
              </w:rPr>
              <w:t xml:space="preserve"> na właściwym wzorze – jeśli został on określony w dokumentacji naboru, zawierają wymagane </w:t>
            </w:r>
            <w:r w:rsidRPr="008F3E83">
              <w:rPr>
                <w:color w:val="000000" w:themeColor="text1"/>
                <w:szCs w:val="22"/>
              </w:rPr>
              <w:lastRenderedPageBreak/>
              <w:t>informacje oraz/lub zostały sporządzone w oparciu o</w:t>
            </w:r>
            <w:r w:rsidR="00CD7464" w:rsidRPr="008F3E83">
              <w:rPr>
                <w:color w:val="000000" w:themeColor="text1"/>
                <w:szCs w:val="22"/>
              </w:rPr>
              <w:t> </w:t>
            </w:r>
            <w:r w:rsidRPr="008F3E83">
              <w:rPr>
                <w:color w:val="000000" w:themeColor="text1"/>
                <w:szCs w:val="22"/>
              </w:rPr>
              <w:t>ogólne obowiązujące przepisy prawa).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TAK/NIE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5.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 złożonych wniosków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spacing w:before="40" w:after="40" w:line="240" w:lineRule="exact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Wnioskodawca nie złożył większej liczby wniosków niż zostało to dopuszczone w dokumentacji naboru.</w:t>
            </w:r>
          </w:p>
          <w:p w:rsidR="006D363A" w:rsidRPr="008F3E83" w:rsidRDefault="006D363A" w:rsidP="00CD7464">
            <w:pPr>
              <w:spacing w:before="40" w:after="40" w:line="240" w:lineRule="exact"/>
              <w:rPr>
                <w:color w:val="000000" w:themeColor="text1"/>
              </w:rPr>
            </w:pPr>
          </w:p>
          <w:p w:rsidR="006D363A" w:rsidRPr="008F3E83" w:rsidRDefault="006D363A" w:rsidP="00CD7464">
            <w:pPr>
              <w:spacing w:before="40" w:after="40" w:line="240" w:lineRule="exact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 xml:space="preserve"> Kryterium nie dotyczy występowania we wnioskach aplikacyjnych w charakterze partnera.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(IP może określić maksymalną liczbę wniosków możliwych do złożenia przez Wnioskodawcę w ramach danego naboru)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6.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Kwalifikowalność wnioskodawcy i partnera/partnerów*</w:t>
            </w:r>
          </w:p>
          <w:p w:rsidR="006D363A" w:rsidRPr="008F3E83" w:rsidRDefault="006D363A" w:rsidP="00CD7464">
            <w:pPr>
              <w:rPr>
                <w:color w:val="000000" w:themeColor="text1"/>
              </w:rPr>
            </w:pPr>
          </w:p>
          <w:p w:rsidR="006D363A" w:rsidRPr="008F3E83" w:rsidRDefault="006D363A" w:rsidP="00CD7464">
            <w:pPr>
              <w:rPr>
                <w:color w:val="000000" w:themeColor="text1"/>
              </w:rPr>
            </w:pPr>
          </w:p>
          <w:p w:rsidR="006D363A" w:rsidRPr="008F3E83" w:rsidRDefault="00CD7464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bCs/>
                <w:i/>
                <w:color w:val="000000" w:themeColor="text1"/>
                <w:szCs w:val="22"/>
              </w:rPr>
              <w:t>*</w:t>
            </w:r>
            <w:r w:rsidR="006D363A" w:rsidRPr="008F3E83">
              <w:rPr>
                <w:i/>
                <w:color w:val="000000" w:themeColor="text1"/>
                <w:szCs w:val="22"/>
              </w:rPr>
              <w:t>Dotyczy projektów realizowanych w</w:t>
            </w:r>
            <w:r w:rsidRPr="008F3E83">
              <w:rPr>
                <w:i/>
                <w:color w:val="000000" w:themeColor="text1"/>
                <w:szCs w:val="22"/>
              </w:rPr>
              <w:t> </w:t>
            </w:r>
            <w:r w:rsidR="006D363A" w:rsidRPr="008F3E83">
              <w:rPr>
                <w:i/>
                <w:color w:val="000000" w:themeColor="text1"/>
                <w:szCs w:val="22"/>
              </w:rPr>
              <w:t>partnerstwie.</w:t>
            </w:r>
          </w:p>
          <w:p w:rsidR="006D363A" w:rsidRPr="008F3E83" w:rsidRDefault="006D363A" w:rsidP="00CD7464">
            <w:pPr>
              <w:rPr>
                <w:color w:val="000000" w:themeColor="text1"/>
              </w:rPr>
            </w:pP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Przez to kryterium należy rozumieć, iż:</w:t>
            </w:r>
          </w:p>
          <w:p w:rsidR="006D363A" w:rsidRPr="008F3E83" w:rsidRDefault="006D363A" w:rsidP="00CD7464">
            <w:pPr>
              <w:numPr>
                <w:ilvl w:val="0"/>
                <w:numId w:val="25"/>
              </w:numPr>
              <w:tabs>
                <w:tab w:val="left" w:pos="546"/>
              </w:tabs>
              <w:spacing w:line="240" w:lineRule="auto"/>
              <w:ind w:left="546" w:hanging="425"/>
              <w:rPr>
                <w:rFonts w:cs="Arial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wnioskodawca</w:t>
            </w:r>
            <w:r w:rsidRPr="008F3E83">
              <w:rPr>
                <w:rFonts w:cs="Arial"/>
                <w:color w:val="000000" w:themeColor="text1"/>
                <w:szCs w:val="22"/>
              </w:rPr>
              <w:t xml:space="preserve"> i partner/partnerzy* wpisują się w katalog beneficjentów danego działania/poddziałania określonych w </w:t>
            </w:r>
            <w:proofErr w:type="spellStart"/>
            <w:r w:rsidRPr="008F3E83">
              <w:rPr>
                <w:rFonts w:cs="Arial"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color w:val="000000" w:themeColor="text1"/>
                <w:szCs w:val="22"/>
              </w:rPr>
              <w:t xml:space="preserve">, </w:t>
            </w:r>
          </w:p>
          <w:p w:rsidR="006D363A" w:rsidRPr="008F3E83" w:rsidRDefault="006D363A" w:rsidP="00CD7464">
            <w:pPr>
              <w:numPr>
                <w:ilvl w:val="0"/>
                <w:numId w:val="25"/>
              </w:numPr>
              <w:tabs>
                <w:tab w:val="left" w:pos="546"/>
              </w:tabs>
              <w:spacing w:line="240" w:lineRule="auto"/>
              <w:ind w:left="546" w:hanging="425"/>
              <w:rPr>
                <w:rFonts w:cs="Arial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wnioskodawca</w:t>
            </w:r>
            <w:r w:rsidRPr="008F3E83">
              <w:rPr>
                <w:rFonts w:cs="Arial"/>
                <w:color w:val="000000" w:themeColor="text1"/>
                <w:szCs w:val="22"/>
              </w:rPr>
              <w:t xml:space="preserve"> i partner/partnerzy* nie podlegają wykluczeniu związanemu z zakazem udzielania dofinansowania podmiotom wykluczonym lub nie orzeczono wobec niego zakazu dostępu do środków funduszy europejskich na podstawie :</w:t>
            </w:r>
          </w:p>
          <w:p w:rsidR="006D363A" w:rsidRPr="008F3E83" w:rsidRDefault="006D363A" w:rsidP="00CD7464">
            <w:pPr>
              <w:pStyle w:val="Akapitzlist"/>
              <w:numPr>
                <w:ilvl w:val="0"/>
                <w:numId w:val="26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Art. 207 ust. 4 ustawy z dnia 27 sierpnia 2009 r. o</w:t>
            </w:r>
            <w:r w:rsidR="00CD7464" w:rsidRPr="008F3E83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finansach publicznych,</w:t>
            </w:r>
          </w:p>
          <w:p w:rsidR="006D363A" w:rsidRPr="008F3E83" w:rsidRDefault="006D363A" w:rsidP="00CD7464">
            <w:pPr>
              <w:pStyle w:val="Akapitzlist"/>
              <w:numPr>
                <w:ilvl w:val="0"/>
                <w:numId w:val="26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Art. 12 ustawy z dnia 15 czerwca 2012 r. o skutkach powierzenia wykonywania pracy cudzoziemcom przebywających wbrew przepisom na terytorium RP,</w:t>
            </w:r>
          </w:p>
          <w:p w:rsidR="006D363A" w:rsidRPr="008F3E83" w:rsidRDefault="006D363A" w:rsidP="00CD7464">
            <w:pPr>
              <w:pStyle w:val="Akapitzlist"/>
              <w:numPr>
                <w:ilvl w:val="0"/>
                <w:numId w:val="26"/>
              </w:numPr>
              <w:tabs>
                <w:tab w:val="left" w:pos="830"/>
              </w:tabs>
              <w:spacing w:before="60" w:after="60" w:line="240" w:lineRule="auto"/>
              <w:ind w:left="830" w:hanging="284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Art. 9 ustawy z dnia 28 października 2002 r. o odpowiedzialności podmiotów zbiorowych za czyny zabronione pod groźbą kary.</w:t>
            </w:r>
          </w:p>
          <w:p w:rsidR="006D363A" w:rsidRPr="008F3E83" w:rsidRDefault="006D363A" w:rsidP="00CD7464">
            <w:pPr>
              <w:spacing w:before="60" w:after="60"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 xml:space="preserve">(weryfikacja w oparciu o część II wniosku o dofinansowanie „Wnioskodawca (Beneficjent)” (pkt. 1) oraz część VIII wniosku </w:t>
            </w:r>
            <w:r w:rsidR="00CD7464" w:rsidRPr="008F3E83">
              <w:rPr>
                <w:color w:val="000000" w:themeColor="text1"/>
                <w:szCs w:val="22"/>
              </w:rPr>
              <w:t> </w:t>
            </w:r>
            <w:r w:rsidRPr="008F3E83">
              <w:rPr>
                <w:color w:val="000000" w:themeColor="text1"/>
                <w:szCs w:val="22"/>
              </w:rPr>
              <w:t xml:space="preserve"> dofinansowanie „Oświadczenia” (pkt. 2)).</w:t>
            </w:r>
          </w:p>
          <w:p w:rsidR="006D363A" w:rsidRPr="008F3E83" w:rsidRDefault="006D363A" w:rsidP="00CD7464">
            <w:pPr>
              <w:spacing w:before="60" w:after="60" w:line="240" w:lineRule="auto"/>
              <w:rPr>
                <w:color w:val="000000" w:themeColor="text1"/>
              </w:rPr>
            </w:pPr>
            <w:r w:rsidRPr="008F3E83">
              <w:rPr>
                <w:bCs/>
                <w:color w:val="000000" w:themeColor="text1"/>
                <w:szCs w:val="22"/>
              </w:rPr>
              <w:t xml:space="preserve">* </w:t>
            </w:r>
            <w:r w:rsidRPr="008F3E83">
              <w:rPr>
                <w:color w:val="000000" w:themeColor="text1"/>
                <w:szCs w:val="22"/>
              </w:rPr>
              <w:t>Dotyczy projektów realizowanych w partnerstwie.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7.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Projektodawca w okresie realizacji projektu prowadzi biuro projektu na terenie województwa podkarpackiego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spacing w:before="60" w:after="60"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 xml:space="preserve">Projektodawca w okresie realizacji projektu prowadzi biuro projektu (lub posiada siedzibę, filię, delegaturę czy inną prawnie dozwoloną formę organizacyjną działalności podmiotu) </w:t>
            </w:r>
            <w:r w:rsidRPr="008F3E83">
              <w:rPr>
                <w:color w:val="000000" w:themeColor="text1"/>
                <w:szCs w:val="22"/>
              </w:rPr>
              <w:lastRenderedPageBreak/>
              <w:t xml:space="preserve">na terenie województwa podkarpackiego z możliwością udostępnienia pełnej dokumentacji wdrażanego projektu oraz zapewniające uczestnikom projektu możliwość osobistego kontaktu z kadrą projektu. </w:t>
            </w:r>
          </w:p>
          <w:p w:rsidR="006D363A" w:rsidRPr="008F3E83" w:rsidRDefault="006D363A" w:rsidP="00CD7464">
            <w:pPr>
              <w:spacing w:before="60" w:after="60"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(weryfikacja w oparciu o część VIII wniosku o dofinansowanie „Oświadczenia”)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lastRenderedPageBreak/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8.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nie został fizycznie zakoń</w:t>
            </w:r>
            <w:r w:rsidR="007152D6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czony lub w pełni zrealizowany</w:t>
            </w:r>
          </w:p>
        </w:tc>
        <w:tc>
          <w:tcPr>
            <w:tcW w:w="6437" w:type="dxa"/>
            <w:vAlign w:val="center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Weryfikacja na podstawie oświadczenia, że:</w:t>
            </w:r>
          </w:p>
          <w:p w:rsidR="006D363A" w:rsidRPr="008F3E83" w:rsidRDefault="006D363A" w:rsidP="00CD7464">
            <w:pPr>
              <w:pStyle w:val="Default"/>
              <w:numPr>
                <w:ilvl w:val="0"/>
                <w:numId w:val="13"/>
              </w:numPr>
              <w:spacing w:before="60" w:after="60"/>
              <w:ind w:left="37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zgodnie z art. 65 ust. 6 rozporządzenia ogólnego</w:t>
            </w:r>
            <w:r w:rsidRPr="008F3E83">
              <w:rPr>
                <w:rStyle w:val="Odwoanieprzypisudolnego"/>
                <w:rFonts w:cs="Arial"/>
                <w:color w:val="000000" w:themeColor="text1"/>
                <w:sz w:val="22"/>
                <w:szCs w:val="22"/>
              </w:rPr>
              <w:footnoteReference w:id="2"/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projekt nie został fizycznie zakończony lub w pełni zrealizowany przed złożeniem wniosku o dofinansowanie,</w:t>
            </w:r>
          </w:p>
          <w:p w:rsidR="006D363A" w:rsidRPr="008F3E83" w:rsidRDefault="006D363A" w:rsidP="00CD7464">
            <w:pPr>
              <w:pStyle w:val="Default"/>
              <w:numPr>
                <w:ilvl w:val="0"/>
                <w:numId w:val="13"/>
              </w:numPr>
              <w:spacing w:before="60" w:after="60"/>
              <w:ind w:left="37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Wnioskodawca nie rozpoczął realizacji projektu przed dniem złożenia wniosku o dofinansowanie albo, że realizując projekt przed dniem złożenia wniosku, przestrzegał obowiązujących przepisów prawa dotyczących danej operacji (art. 125 ust. 3, lit. E),</w:t>
            </w:r>
          </w:p>
          <w:p w:rsidR="006D363A" w:rsidRPr="008F3E83" w:rsidRDefault="006D363A" w:rsidP="00CD7464">
            <w:pPr>
              <w:pStyle w:val="Default"/>
              <w:numPr>
                <w:ilvl w:val="0"/>
                <w:numId w:val="13"/>
              </w:numPr>
              <w:spacing w:before="60" w:after="60"/>
              <w:ind w:left="37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 nie obejmuje przedsięwzięć będących częścią operacji, które zostały objęte lub powinny zostać objęte procedurą odzyskiwania kwot zgodnie z art. 71 (trwałość operacji) w następstwie przeniesienia działalności produkcyjnej poza obszar objęty programem.</w:t>
            </w:r>
          </w:p>
          <w:p w:rsidR="006D363A" w:rsidRPr="008F3E83" w:rsidRDefault="006D363A" w:rsidP="00CD7464">
            <w:pPr>
              <w:pStyle w:val="Default"/>
              <w:spacing w:before="60" w:after="60"/>
              <w:ind w:left="1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/>
                <w:color w:val="000000" w:themeColor="text1"/>
                <w:sz w:val="22"/>
                <w:szCs w:val="22"/>
              </w:rPr>
              <w:t>(weryfikacja w oparciu o część VIII wniosku o dofinansowanie „Oświadczenia”)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9.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Okres realizacji projektu jest zgodny z  dokumentacją naboru</w:t>
            </w:r>
          </w:p>
        </w:tc>
        <w:tc>
          <w:tcPr>
            <w:tcW w:w="6437" w:type="dxa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Okres realizacji projektu, rozumiany jako okres pomiędzy datą rozpoczęcia projektu a datą jego zakończenia jest zgodny z</w:t>
            </w:r>
            <w:r w:rsidR="00CD7464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informacją wskazaną w dokumentacji naboru.</w:t>
            </w:r>
          </w:p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(weryfikacja w oparciu o informacje wskazane w pkt. 1.7 wniosku o dofinansowanie)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TAK/ 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CD7464">
        <w:tc>
          <w:tcPr>
            <w:tcW w:w="560" w:type="dxa"/>
            <w:vAlign w:val="center"/>
          </w:tcPr>
          <w:p w:rsidR="006D363A" w:rsidRPr="008F3E83" w:rsidRDefault="006D363A" w:rsidP="00CD7464">
            <w:pPr>
              <w:spacing w:line="240" w:lineRule="auto"/>
              <w:ind w:right="34"/>
              <w:jc w:val="center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t>10.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CD7464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Zakaz podwójnego finansowania</w:t>
            </w:r>
          </w:p>
        </w:tc>
        <w:tc>
          <w:tcPr>
            <w:tcW w:w="6437" w:type="dxa"/>
          </w:tcPr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weryfikuje czy pozycje wydatków ujęte we wniosku o</w:t>
            </w:r>
            <w:r w:rsidR="00140C86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dofinansowanie nie są objęte ani wsparciem z innego 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unijnego funduszu lub instrumentu unijnego, ani wsparciem z EFS w</w:t>
            </w:r>
            <w:r w:rsidR="00140C86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ramach innego programu, zgodnie z art. 65 pkt.</w:t>
            </w:r>
            <w:r w:rsidR="00140C86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140C86"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rozporządzenia ogólnego </w:t>
            </w:r>
          </w:p>
          <w:p w:rsidR="006D363A" w:rsidRPr="008F3E83" w:rsidRDefault="006D363A" w:rsidP="00CD7464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(weryfikacja na podstawie części VIII wniosku o dofinansowanie „Oświadczenia”).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CD7464">
            <w:pPr>
              <w:spacing w:line="240" w:lineRule="auto"/>
              <w:rPr>
                <w:b/>
                <w:color w:val="000000" w:themeColor="text1"/>
              </w:rPr>
            </w:pPr>
            <w:r w:rsidRPr="008F3E83">
              <w:rPr>
                <w:b/>
                <w:color w:val="000000" w:themeColor="text1"/>
                <w:szCs w:val="22"/>
              </w:rPr>
              <w:lastRenderedPageBreak/>
              <w:t>TAK/NIE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Projekty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lastRenderedPageBreak/>
              <w:t>niespełniaj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  <w:r w:rsidRPr="008F3E83">
              <w:rPr>
                <w:color w:val="000000" w:themeColor="text1"/>
                <w:szCs w:val="22"/>
              </w:rPr>
              <w:t>ce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jakiegokolwiek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"/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/>
                <w:color w:val="000000" w:themeColor="text1"/>
                <w:szCs w:val="22"/>
              </w:rPr>
              <w:t>ą</w:t>
            </w:r>
          </w:p>
          <w:p w:rsidR="006D363A" w:rsidRPr="008F3E83" w:rsidRDefault="006D363A" w:rsidP="00CD7464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zwracane do</w:t>
            </w:r>
          </w:p>
          <w:p w:rsidR="006D363A" w:rsidRPr="008F3E83" w:rsidRDefault="006D363A" w:rsidP="00CD7464">
            <w:pPr>
              <w:spacing w:line="240" w:lineRule="auto"/>
              <w:rPr>
                <w:color w:val="000000" w:themeColor="text1"/>
              </w:rPr>
            </w:pPr>
            <w:r w:rsidRPr="008F3E83">
              <w:rPr>
                <w:color w:val="000000" w:themeColor="text1"/>
                <w:szCs w:val="22"/>
              </w:rPr>
              <w:t>poprawy.</w:t>
            </w:r>
          </w:p>
        </w:tc>
      </w:tr>
    </w:tbl>
    <w:p w:rsidR="006D363A" w:rsidRPr="008F3E83" w:rsidRDefault="006D363A" w:rsidP="006D363A">
      <w:pPr>
        <w:rPr>
          <w:color w:val="000000" w:themeColor="text1"/>
        </w:rPr>
      </w:pPr>
    </w:p>
    <w:p w:rsidR="006D363A" w:rsidRPr="008F3E83" w:rsidRDefault="006D363A" w:rsidP="006D363A">
      <w:pPr>
        <w:rPr>
          <w:color w:val="000000" w:themeColor="text1"/>
        </w:rPr>
      </w:pPr>
    </w:p>
    <w:p w:rsidR="006D363A" w:rsidRPr="008F3E83" w:rsidRDefault="006D363A" w:rsidP="006D363A">
      <w:pPr>
        <w:rPr>
          <w:b/>
          <w:color w:val="000000" w:themeColor="text1"/>
        </w:rPr>
      </w:pPr>
      <w:r w:rsidRPr="008F3E83">
        <w:rPr>
          <w:b/>
          <w:color w:val="000000" w:themeColor="text1"/>
        </w:rPr>
        <w:t xml:space="preserve">Kryteria merytoryczne (horyzontalne i ogólne) dla wszystkich działań/ </w:t>
      </w:r>
      <w:proofErr w:type="spellStart"/>
      <w:r w:rsidRPr="008F3E83">
        <w:rPr>
          <w:b/>
          <w:color w:val="000000" w:themeColor="text1"/>
        </w:rPr>
        <w:t>poddziałań</w:t>
      </w:r>
      <w:proofErr w:type="spellEnd"/>
      <w:r w:rsidRPr="008F3E83">
        <w:rPr>
          <w:b/>
          <w:color w:val="000000" w:themeColor="text1"/>
        </w:rPr>
        <w:t xml:space="preserve"> osi priorytetowych VII, VIII oraz IX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593"/>
        <w:gridCol w:w="58"/>
        <w:gridCol w:w="6379"/>
        <w:gridCol w:w="29"/>
        <w:gridCol w:w="2659"/>
      </w:tblGrid>
      <w:tr w:rsidR="006D363A" w:rsidRPr="008F3E83" w:rsidTr="00CD7464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FE69AE" w:rsidP="00FE69AE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MERYTORYCZNE </w:t>
            </w:r>
            <w:r w:rsidR="006D363A"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DLA </w:t>
            </w:r>
            <w:r w:rsidR="006D363A" w:rsidRPr="008F3E83"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  <w:t>PROJEKTÓW KONKURSOWYCH</w:t>
            </w:r>
          </w:p>
        </w:tc>
      </w:tr>
      <w:tr w:rsidR="006D363A" w:rsidRPr="008F3E83" w:rsidTr="00CD7464">
        <w:trPr>
          <w:trHeight w:val="628"/>
        </w:trPr>
        <w:tc>
          <w:tcPr>
            <w:tcW w:w="14278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MERYTORYCZNE jednakowe dla wszystkich działań/ </w:t>
            </w:r>
            <w:proofErr w:type="spellStart"/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poddziałań</w:t>
            </w:r>
            <w:proofErr w:type="spellEnd"/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 w zakresie EFS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Kryteria zero – jedynkowe (horyzontalne) oraz punktowe – ocena poszczególnych kryteriów prowadzi od uzyskania określonej liczby punktów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Skala punktów 0 do 100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Wagi punktowe dla poszczególnych punktów zostaną zamieszczone w regulaminie konkursu/ dokumentacji konkursowej odpowiednia ilość punktów powinna zostać określona w poszczególnych częściach karty oceny merytorycznej oraz oznaczona w generatorze wniosku.</w:t>
            </w:r>
          </w:p>
          <w:p w:rsidR="006D363A" w:rsidRPr="008F3E83" w:rsidRDefault="006D363A" w:rsidP="00CD7464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D363A" w:rsidRPr="008F3E83" w:rsidTr="001412A1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Nazwa kryterium</w:t>
            </w:r>
          </w:p>
        </w:tc>
        <w:tc>
          <w:tcPr>
            <w:tcW w:w="6437" w:type="dxa"/>
            <w:gridSpan w:val="2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Definicja / wyjaśnienie </w:t>
            </w:r>
          </w:p>
        </w:tc>
        <w:tc>
          <w:tcPr>
            <w:tcW w:w="2688" w:type="dxa"/>
            <w:gridSpan w:val="2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T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>AK</w:t>
            </w:r>
            <w:r w:rsidRPr="008F3E83">
              <w:rPr>
                <w:rFonts w:cs="Arial"/>
                <w:color w:val="000000" w:themeColor="text1"/>
                <w:szCs w:val="22"/>
              </w:rPr>
              <w:t>/N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>IE</w:t>
            </w:r>
            <w:r w:rsidRPr="008F3E83">
              <w:rPr>
                <w:rFonts w:cs="Arial"/>
                <w:color w:val="000000" w:themeColor="text1"/>
                <w:szCs w:val="22"/>
              </w:rPr>
              <w:t>/ WARUNKOWO</w:t>
            </w:r>
          </w:p>
        </w:tc>
      </w:tr>
      <w:tr w:rsidR="006D363A" w:rsidRPr="008F3E83" w:rsidTr="001412A1">
        <w:tc>
          <w:tcPr>
            <w:tcW w:w="14278" w:type="dxa"/>
            <w:gridSpan w:val="6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KRYTERIA HORYZONTALNE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761CB2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jest zgodny z właściwymi politykami i zasadami wspólnotowymi (w tym: polityką równych szans i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niedyskryminacji i koncepcją zrównoważonego rozwoju) oraz prawodawstwem wspólnotowym.</w:t>
            </w:r>
          </w:p>
        </w:tc>
        <w:tc>
          <w:tcPr>
            <w:tcW w:w="6437" w:type="dxa"/>
            <w:gridSpan w:val="2"/>
            <w:vAlign w:val="center"/>
          </w:tcPr>
          <w:p w:rsidR="006D363A" w:rsidRPr="008F3E83" w:rsidRDefault="006D363A" w:rsidP="009934E8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Ocenie podlega zgodność projektu z właściwymi politykami i zasadami wspólnotowymi oraz z prawodawstwem wspólnotowym. </w:t>
            </w:r>
          </w:p>
        </w:tc>
        <w:tc>
          <w:tcPr>
            <w:tcW w:w="2688" w:type="dxa"/>
            <w:gridSpan w:val="2"/>
            <w:vAlign w:val="center"/>
          </w:tcPr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9934E8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jest zgodny z prawodawstwem krajowym, w tym przepisami dotyczącymi pomocy publicznej.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9934E8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Ocenie podlega zgodność z prawodawstwem krajowym, w tym z przepisami dotyczącymi pomocy publicznej.</w:t>
            </w:r>
          </w:p>
        </w:tc>
        <w:tc>
          <w:tcPr>
            <w:tcW w:w="2688" w:type="dxa"/>
            <w:gridSpan w:val="2"/>
            <w:vAlign w:val="center"/>
          </w:tcPr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3.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9934E8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Projekt jest zgodny z </w:t>
            </w:r>
            <w:proofErr w:type="spellStart"/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SzOOP</w:t>
            </w:r>
            <w:proofErr w:type="spellEnd"/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RPO WP </w:t>
            </w: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2014-2020 i właściwymi wytycznymi RPO WP 2014-2020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9934E8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 xml:space="preserve">Ocenie podlega zgodność projektu ze Szczegółowym Opisem </w:t>
            </w: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Osi Priorytetowych oraz właściwymi wytycznymi Regionalnego Programu Operacyjnego Województwa Podkarpackiego na lata 2014-2020, w tym czy p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rojekt jest zgodny z </w:t>
            </w:r>
            <w:proofErr w:type="spellStart"/>
            <w:r w:rsidRPr="008F3E83">
              <w:rPr>
                <w:rFonts w:cs="Arial"/>
                <w:bCs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RPO WP 2014-2020 i właściwymi wytycznymi RPO WP 2014-2020 w</w:t>
            </w:r>
            <w:r w:rsidR="009934E8" w:rsidRPr="008F3E83">
              <w:rPr>
                <w:rFonts w:cs="Arial"/>
                <w:bCs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zakresie wskazanej w regulaminie konkursu </w:t>
            </w:r>
            <w:r w:rsidRPr="008F3E83">
              <w:rPr>
                <w:rFonts w:cs="Arial"/>
                <w:bCs/>
                <w:color w:val="000000" w:themeColor="text1"/>
                <w:szCs w:val="22"/>
                <w:u w:val="single"/>
              </w:rPr>
              <w:t>grupy docelowej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oraz czy projekt jest zgodny z </w:t>
            </w:r>
            <w:proofErr w:type="spellStart"/>
            <w:r w:rsidRPr="008F3E83">
              <w:rPr>
                <w:rFonts w:cs="Arial"/>
                <w:bCs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RPO WP 2014-2020 i</w:t>
            </w:r>
            <w:r w:rsidR="009934E8" w:rsidRPr="008F3E83">
              <w:rPr>
                <w:rFonts w:cs="Arial"/>
                <w:bCs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właściwymi wytycznymi RPO WP 2014-2020 w zakresie wskazanej w regulaminie konkursu </w:t>
            </w:r>
            <w:r w:rsidRPr="008F3E83">
              <w:rPr>
                <w:rFonts w:cs="Arial"/>
                <w:bCs/>
                <w:color w:val="000000" w:themeColor="text1"/>
                <w:szCs w:val="22"/>
                <w:u w:val="single"/>
              </w:rPr>
              <w:t>formy wsparcia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688" w:type="dxa"/>
            <w:gridSpan w:val="2"/>
            <w:vAlign w:val="center"/>
          </w:tcPr>
          <w:p w:rsidR="009934E8" w:rsidRPr="008F3E83" w:rsidRDefault="009934E8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lastRenderedPageBreak/>
              <w:t>TAK/NIE/</w:t>
            </w:r>
          </w:p>
          <w:p w:rsidR="009934E8" w:rsidRPr="008F3E83" w:rsidRDefault="009934E8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lastRenderedPageBreak/>
              <w:t>WARUNKOWO</w:t>
            </w:r>
          </w:p>
          <w:p w:rsidR="006D363A" w:rsidRPr="008F3E83" w:rsidRDefault="006D363A" w:rsidP="00356F9D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możliwość warunkowego p</w:t>
            </w:r>
            <w:r w:rsidR="009934E8"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rzyjęcia wniosku i </w:t>
            </w: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 xml:space="preserve">skierowania go do negocjacji 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4.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9934E8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Projekt skierowany jest do grup docelowych pochodzących z obs</w:t>
            </w:r>
            <w:r w:rsidR="007152D6"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zaru województwa podkarpackiego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9934E8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Ocenie podlega prawidłowość skierowania wsparcia do grup docelowych z obszaru województwa podkarpackiego.</w:t>
            </w:r>
          </w:p>
        </w:tc>
        <w:tc>
          <w:tcPr>
            <w:tcW w:w="2688" w:type="dxa"/>
            <w:gridSpan w:val="2"/>
            <w:vAlign w:val="center"/>
          </w:tcPr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5.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9934E8">
            <w:pPr>
              <w:pStyle w:val="Default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Zakres finansowy projektu spe</w:t>
            </w:r>
            <w:r w:rsidR="007152D6"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łnia kryteria kwalifikowalności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9934E8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Ocenie podlega zgodność zakresu finansowy projektu z kryteriami kwalifikowalności, w tym w szczególności czy: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 finansowy wniosku o dofinansowanie jest zgodny z kryteriami brzegowymi</w:t>
            </w:r>
            <w:r w:rsidRPr="008F3E83">
              <w:rPr>
                <w:color w:val="000000" w:themeColor="text1"/>
                <w:sz w:val="22"/>
                <w:szCs w:val="22"/>
                <w:vertAlign w:val="superscript"/>
              </w:rPr>
              <w:footnoteReference w:id="3"/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dotyczącymi maksymalnej i</w:t>
            </w:r>
            <w:r w:rsidR="009934E8" w:rsidRPr="008F3E83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minimalnej wartości projektu,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 finansowy wniosku o dofinansowanie jest zgodny z kryteriami brzegowymi dotyczącymi wymaganego wkładu własnego beneficjenta,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 finansowy wniosku o dofinansowanie jest zgodny z kryteriami brzegowymi dotyczącymi maksymalnej wartości zakupionych środków trwałych,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zakres finansowy wniosku o dofinansowanie jest zgodny z kryteriami brzegowymi dotyczącymi maksymalnej wartości wydatków kwalifikowanych w zakresie </w:t>
            </w:r>
            <w:proofErr w:type="spellStart"/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cross-financingu</w:t>
            </w:r>
            <w:proofErr w:type="spellEnd"/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zakres finansowy wniosku o dofinansowanie jest zgodny z kryteriami brzegowymi dotyczącymi maksymalnej wartości wydatków związanych z zakupem sprzętu/doposażenia (włączając </w:t>
            </w:r>
            <w:proofErr w:type="spellStart"/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cross-financing</w:t>
            </w:r>
            <w:proofErr w:type="spellEnd"/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),</w:t>
            </w:r>
          </w:p>
          <w:p w:rsidR="006D363A" w:rsidRPr="008F3E83" w:rsidRDefault="006D363A" w:rsidP="009934E8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 finansowy wniosku o dofinansowanie jest zgodny z kryteriami brzegowymi dotyczącymi kwot ryczałtowych/stawek jednostkowych.</w:t>
            </w:r>
          </w:p>
        </w:tc>
        <w:tc>
          <w:tcPr>
            <w:tcW w:w="2688" w:type="dxa"/>
            <w:gridSpan w:val="2"/>
            <w:vAlign w:val="center"/>
          </w:tcPr>
          <w:p w:rsidR="009934E8" w:rsidRPr="008F3E83" w:rsidRDefault="009934E8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T</w:t>
            </w:r>
            <w:r w:rsidR="006D363A"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AK/NIE</w:t>
            </w: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/</w:t>
            </w:r>
          </w:p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WARUNKOWO</w:t>
            </w:r>
          </w:p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możliwość warunkowego p</w:t>
            </w:r>
            <w:r w:rsidR="009934E8"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rzyjęcia wniosku i </w:t>
            </w: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skierowania go do negocjacji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761CB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„</w:t>
            </w:r>
            <w:r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Opis projektu” (pkt. 3.4 wniosku) został sporządzony zgodnie z obowiązującą instrukcją wypełniania wniosku o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dofinansowanie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9934E8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Ocenie podlega prawidłowość opisu sporządzonego w pkt. 3.4 wniosku o dofinansowanie z obowiązującą instrukcją wypełniania wniosków o dofinansowanie.</w:t>
            </w:r>
          </w:p>
        </w:tc>
        <w:tc>
          <w:tcPr>
            <w:tcW w:w="2688" w:type="dxa"/>
            <w:gridSpan w:val="2"/>
            <w:vAlign w:val="center"/>
          </w:tcPr>
          <w:p w:rsidR="00356F9D" w:rsidRPr="008F3E83" w:rsidRDefault="006D363A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TAK/NIE/</w:t>
            </w:r>
          </w:p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WARUNKOWO</w:t>
            </w:r>
          </w:p>
          <w:p w:rsidR="006D363A" w:rsidRPr="008F3E83" w:rsidRDefault="006D363A" w:rsidP="00356F9D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możliwość warunkowego przyjęcia wniosku i</w:t>
            </w:r>
            <w:r w:rsidR="00356F9D"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 </w:t>
            </w:r>
            <w:r w:rsidRPr="008F3E83">
              <w:rPr>
                <w:rFonts w:cs="Arial"/>
                <w:smallCaps/>
                <w:color w:val="000000" w:themeColor="text1"/>
                <w:kern w:val="24"/>
                <w:szCs w:val="22"/>
              </w:rPr>
              <w:t>skierowania go do negocjacji</w:t>
            </w:r>
          </w:p>
        </w:tc>
      </w:tr>
      <w:tr w:rsidR="006D363A" w:rsidRPr="008F3E83" w:rsidTr="009934E8">
        <w:tc>
          <w:tcPr>
            <w:tcW w:w="14278" w:type="dxa"/>
            <w:gridSpan w:val="6"/>
            <w:shd w:val="clear" w:color="auto" w:fill="auto"/>
            <w:vAlign w:val="center"/>
          </w:tcPr>
          <w:p w:rsidR="006D363A" w:rsidRPr="008F3E83" w:rsidRDefault="006D363A" w:rsidP="009934E8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 xml:space="preserve">KRYTERIA </w:t>
            </w:r>
            <w:r w:rsidR="008D16BA" w:rsidRPr="008F3E83">
              <w:rPr>
                <w:rFonts w:cs="Arial"/>
                <w:b/>
                <w:color w:val="000000" w:themeColor="text1"/>
                <w:szCs w:val="22"/>
              </w:rPr>
              <w:t xml:space="preserve">OGÓLNE </w:t>
            </w:r>
            <w:r w:rsidRPr="008F3E83">
              <w:rPr>
                <w:rFonts w:cs="Arial"/>
                <w:b/>
                <w:color w:val="000000" w:themeColor="text1"/>
                <w:szCs w:val="22"/>
              </w:rPr>
              <w:t>MERYTORYCZNE</w:t>
            </w:r>
          </w:p>
        </w:tc>
      </w:tr>
      <w:tr w:rsidR="00F203D9" w:rsidRPr="008F3E83" w:rsidTr="001F13F6">
        <w:tc>
          <w:tcPr>
            <w:tcW w:w="11619" w:type="dxa"/>
            <w:gridSpan w:val="5"/>
          </w:tcPr>
          <w:p w:rsidR="00F203D9" w:rsidRPr="008F3E83" w:rsidRDefault="00F203D9" w:rsidP="001412A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2659" w:type="dxa"/>
            <w:vAlign w:val="center"/>
          </w:tcPr>
          <w:p w:rsidR="00F203D9" w:rsidRPr="008F3E83" w:rsidRDefault="00F203D9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8F3E83">
              <w:rPr>
                <w:rFonts w:cs="Arial"/>
                <w:b/>
                <w:color w:val="000000" w:themeColor="text1"/>
                <w:szCs w:val="22"/>
              </w:rPr>
              <w:t>Max</w:t>
            </w:r>
            <w:proofErr w:type="spellEnd"/>
            <w:r w:rsidRPr="008F3E83">
              <w:rPr>
                <w:rFonts w:cs="Arial"/>
                <w:b/>
                <w:color w:val="000000" w:themeColor="text1"/>
                <w:szCs w:val="22"/>
              </w:rPr>
              <w:t>. liczba punktów</w:t>
            </w:r>
          </w:p>
          <w:p w:rsidR="00F203D9" w:rsidRPr="008F3E83" w:rsidRDefault="00F203D9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(100 pkt.)</w:t>
            </w:r>
          </w:p>
        </w:tc>
      </w:tr>
      <w:tr w:rsidR="006D363A" w:rsidRPr="008F3E83" w:rsidTr="00F203D9">
        <w:tc>
          <w:tcPr>
            <w:tcW w:w="560" w:type="dxa"/>
            <w:shd w:val="clear" w:color="auto" w:fill="F2F2F2" w:themeFill="background1" w:themeFillShade="F2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</w:p>
        </w:tc>
        <w:tc>
          <w:tcPr>
            <w:tcW w:w="4651" w:type="dxa"/>
            <w:gridSpan w:val="2"/>
            <w:shd w:val="clear" w:color="auto" w:fill="F2F2F2" w:themeFill="background1" w:themeFillShade="F2"/>
            <w:vAlign w:val="center"/>
          </w:tcPr>
          <w:p w:rsidR="006D363A" w:rsidRPr="008F3E83" w:rsidRDefault="006D363A" w:rsidP="001412A1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kryterium</w:t>
            </w:r>
          </w:p>
        </w:tc>
        <w:tc>
          <w:tcPr>
            <w:tcW w:w="6408" w:type="dxa"/>
            <w:gridSpan w:val="2"/>
            <w:shd w:val="clear" w:color="auto" w:fill="F2F2F2" w:themeFill="background1" w:themeFillShade="F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Definicja/wyjaśnienie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6D363A" w:rsidRPr="008F3E83" w:rsidTr="00DC058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Zgodność projektu z właściwym celem szczegółowym/właściwymi celami szczegółowymi RPO WP, w tym planowane do osiągnięcia rezultaty (adekwatność doboru, założona wartość docelowa oraz rzetelność sposobu pomiaru), w tym:</w:t>
            </w:r>
          </w:p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08" w:type="dxa"/>
            <w:gridSpan w:val="2"/>
            <w:vAlign w:val="center"/>
          </w:tcPr>
          <w:p w:rsidR="006D363A" w:rsidRPr="008F3E83" w:rsidRDefault="006D363A" w:rsidP="004C177A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Wskazanie zgodności projektu z właściwym celem szczegółowym /celami szczegółowymi RPO WP 2014-2020 oraz adekwatność doboru, wskazanej wartości docelowej oraz rzetelności sposobu pomiaru rezultatów.</w:t>
            </w:r>
          </w:p>
          <w:p w:rsidR="006D363A" w:rsidRPr="008F3E83" w:rsidRDefault="006D363A" w:rsidP="004C177A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 ramach kryterium weryfikowana będzie:</w:t>
            </w:r>
          </w:p>
          <w:p w:rsidR="006D363A" w:rsidRPr="008F3E83" w:rsidRDefault="006D363A" w:rsidP="004C177A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trafność doboru celu głównego projektu i ocena jego wpływu na osiągnięcie celu szcz</w:t>
            </w:r>
            <w:r w:rsidR="00DC0581" w:rsidRPr="008F3E83">
              <w:rPr>
                <w:rFonts w:cs="Arial"/>
                <w:color w:val="000000" w:themeColor="text1"/>
                <w:sz w:val="22"/>
                <w:szCs w:val="22"/>
              </w:rPr>
              <w:t>egółowego RPO WP,</w:t>
            </w:r>
          </w:p>
          <w:p w:rsidR="006D363A" w:rsidRPr="008F3E83" w:rsidRDefault="006D363A" w:rsidP="004C177A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adekwatność doboru wskaźników realizacji właściwego celu szczegółowego RPO WP oraz rzetelność sposobu ich pomiaru</w:t>
            </w:r>
            <w:r w:rsidR="00DC0581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4C177A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założ</w:t>
            </w:r>
            <w:r w:rsidR="00DC0581" w:rsidRPr="008F3E83">
              <w:rPr>
                <w:rFonts w:cs="Arial"/>
                <w:color w:val="000000" w:themeColor="text1"/>
                <w:sz w:val="22"/>
                <w:szCs w:val="22"/>
              </w:rPr>
              <w:t>ona wartość docelowa wskaźników,</w:t>
            </w:r>
          </w:p>
          <w:p w:rsidR="006D363A" w:rsidRPr="008F3E83" w:rsidRDefault="004C177A" w:rsidP="00DC0581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ryzyko 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nieosiągnięcia założeń projektu (</w:t>
            </w:r>
            <w:r w:rsidR="00DC0581" w:rsidRPr="008F3E83">
              <w:rPr>
                <w:rFonts w:cs="Arial"/>
                <w:color w:val="000000" w:themeColor="text1"/>
                <w:sz w:val="22"/>
                <w:szCs w:val="22"/>
              </w:rPr>
              <w:t>punkt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oceniany w</w:t>
            </w: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 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przypadku projektów, których wartość jest większa lub równa 2 mln PLN)</w:t>
            </w:r>
            <w:r w:rsidR="00DC0581" w:rsidRPr="008F3E8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9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15</w:t>
            </w:r>
          </w:p>
        </w:tc>
      </w:tr>
      <w:tr w:rsidR="006D363A" w:rsidRPr="008F3E83" w:rsidTr="00DC058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761CB2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Zasadność realizacji projektu w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kontekście problemów grupy docelowej, które ma rozwiązać lub złagodzić jego realizacja</w:t>
            </w:r>
          </w:p>
        </w:tc>
        <w:tc>
          <w:tcPr>
            <w:tcW w:w="6408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Wskazanie zasadności realizacji projektu, w kontekście problemów grupy docelowej, które ma rozwiązać lub złagodzić realizacja projektu, w tym: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zasadność obejmowania grupy docelowej wsparciem, 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ocena faktycznych problemów i barier, na które napotyka grupa docelowa projektu,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adekwatność zaplanowanej akcji rekrutacyjnej do problemów grupy docelowej i celu projektu,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trwałość i wpływ rezultatów projektu.</w:t>
            </w:r>
          </w:p>
        </w:tc>
        <w:tc>
          <w:tcPr>
            <w:tcW w:w="2659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20</w:t>
            </w:r>
          </w:p>
        </w:tc>
      </w:tr>
      <w:tr w:rsidR="006D363A" w:rsidRPr="008F3E83" w:rsidTr="00DC058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3.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Trafność doboru instrumentów realizacji projektu w kontekście wskazanych problemów grupy docelowej oraz zaplanowanych do osiągnięcia rezultatów projektu</w:t>
            </w:r>
          </w:p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08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trafność doboru instrumentów i planowanych zadań do zidentyfikowanych problemów (w kontekście grupy docelowej, obszaru oraz innych warunków i ograniczeń),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adekwatność projektu do problemów, które ma rozwiązać albo złagodzić jego realizacja,</w:t>
            </w:r>
          </w:p>
        </w:tc>
        <w:tc>
          <w:tcPr>
            <w:tcW w:w="2659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25</w:t>
            </w:r>
          </w:p>
        </w:tc>
      </w:tr>
      <w:tr w:rsidR="006D363A" w:rsidRPr="008F3E83" w:rsidTr="00DC058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4.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761CB2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Adekwatność potencjału i doświadczenia wnioskodawcy i ew. partnerów  do skali i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zakresu zaplanowanych w projekcie działań w tym również potencjału do zarządzania projektem oraz doświadczenia wnioskodawcy i ew. partnerów do realizacji przedsięwzięć w obszarze, w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którym udzielane będzie wsparcie przewidziane w ramach projektu</w:t>
            </w:r>
          </w:p>
        </w:tc>
        <w:tc>
          <w:tcPr>
            <w:tcW w:w="6408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Oceniana będzie adekwatność potencjału i doświadczenia wnioskodawcy i partnerów (jeśli dotyczy) do skali i zakresu zaplanowanych w projekcie działań, w tym: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adekwatność potencjału wnioskodawcy i partnerów do skali i zakresu planowanych w projekcie działań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adekwatność zaplanowanego systemu zarządzania do założeń projektu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doświadczenie wnioskodawcy i ew. partnerów do realizacji przedsięwzięć w obszarze, w którym udzielane będzie wsparcie przewidziane w ramach projektu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9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25</w:t>
            </w:r>
          </w:p>
        </w:tc>
      </w:tr>
      <w:tr w:rsidR="006D363A" w:rsidRPr="008F3E83" w:rsidTr="00DC058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5.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Efektywność kosztowa projektu w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kontekście zasadności zaplanowanych w projekcie zadań i niezbędności planowanych wydatków oraz ich kwalifikowalności</w:t>
            </w:r>
          </w:p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08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efektywność kosztowa projektu w odniesieniu do zaplanowanych w  projekcie rezultatów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zasadność zaplanowanych w projekcie wydatków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6D363A" w:rsidP="00356F9D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prawidłowość sporządzenia budżetu</w:t>
            </w:r>
            <w:r w:rsidR="00356F9D" w:rsidRPr="008F3E83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9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15</w:t>
            </w:r>
          </w:p>
        </w:tc>
      </w:tr>
    </w:tbl>
    <w:p w:rsidR="006D363A" w:rsidRPr="008F3E83" w:rsidRDefault="006D363A" w:rsidP="006D363A">
      <w:pPr>
        <w:rPr>
          <w:rFonts w:cs="Arial"/>
          <w:color w:val="000000" w:themeColor="text1"/>
          <w:szCs w:val="22"/>
        </w:rPr>
      </w:pPr>
    </w:p>
    <w:p w:rsidR="00356F9D" w:rsidRPr="008F3E83" w:rsidRDefault="00356F9D" w:rsidP="006D363A">
      <w:pPr>
        <w:rPr>
          <w:rFonts w:cs="Arial"/>
          <w:color w:val="000000" w:themeColor="text1"/>
          <w:szCs w:val="22"/>
        </w:rPr>
      </w:pPr>
    </w:p>
    <w:p w:rsidR="00356F9D" w:rsidRPr="008F3E83" w:rsidRDefault="00356F9D" w:rsidP="006D363A">
      <w:pPr>
        <w:rPr>
          <w:rFonts w:cs="Arial"/>
          <w:color w:val="000000" w:themeColor="text1"/>
          <w:szCs w:val="22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593"/>
        <w:gridCol w:w="58"/>
        <w:gridCol w:w="6379"/>
        <w:gridCol w:w="2688"/>
      </w:tblGrid>
      <w:tr w:rsidR="006D363A" w:rsidRPr="008F3E83" w:rsidTr="001412A1">
        <w:trPr>
          <w:trHeight w:val="628"/>
        </w:trPr>
        <w:tc>
          <w:tcPr>
            <w:tcW w:w="1427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F203D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lastRenderedPageBreak/>
              <w:t xml:space="preserve">KRYTERIA MERYTORYCZNE DLA </w:t>
            </w:r>
            <w:r w:rsidRPr="008F3E83"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  <w:t>PROJEKTÓW POZAKONKURSOWYCH</w:t>
            </w:r>
          </w:p>
        </w:tc>
      </w:tr>
      <w:tr w:rsidR="006D363A" w:rsidRPr="008F3E83" w:rsidTr="001412A1">
        <w:trPr>
          <w:trHeight w:val="628"/>
        </w:trPr>
        <w:tc>
          <w:tcPr>
            <w:tcW w:w="14278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MERYTORYCZNE jednakowe dla wszystkich działań/ </w:t>
            </w:r>
            <w:proofErr w:type="spellStart"/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poddziałań</w:t>
            </w:r>
            <w:proofErr w:type="spellEnd"/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 w zakresie EFS</w:t>
            </w:r>
          </w:p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zero – jedynkowe </w:t>
            </w:r>
          </w:p>
        </w:tc>
      </w:tr>
      <w:tr w:rsidR="006D363A" w:rsidRPr="008F3E83" w:rsidTr="001412A1">
        <w:trPr>
          <w:trHeight w:val="545"/>
        </w:trPr>
        <w:tc>
          <w:tcPr>
            <w:tcW w:w="560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Lp.</w:t>
            </w:r>
          </w:p>
        </w:tc>
        <w:tc>
          <w:tcPr>
            <w:tcW w:w="4593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Nazwa kryterium</w:t>
            </w:r>
          </w:p>
        </w:tc>
        <w:tc>
          <w:tcPr>
            <w:tcW w:w="6437" w:type="dxa"/>
            <w:gridSpan w:val="2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Definicja / wyjaśnienie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T</w:t>
            </w:r>
            <w:r w:rsidR="00F203D9" w:rsidRPr="008F3E83">
              <w:rPr>
                <w:rFonts w:cs="Arial"/>
                <w:color w:val="000000" w:themeColor="text1"/>
                <w:szCs w:val="22"/>
              </w:rPr>
              <w:t>AK</w:t>
            </w:r>
            <w:r w:rsidRPr="008F3E83">
              <w:rPr>
                <w:rFonts w:cs="Arial"/>
                <w:color w:val="000000" w:themeColor="text1"/>
                <w:szCs w:val="22"/>
              </w:rPr>
              <w:t>/N</w:t>
            </w:r>
            <w:r w:rsidR="00F203D9" w:rsidRPr="008F3E83">
              <w:rPr>
                <w:rFonts w:cs="Arial"/>
                <w:color w:val="000000" w:themeColor="text1"/>
                <w:szCs w:val="22"/>
              </w:rPr>
              <w:t>IE</w:t>
            </w:r>
          </w:p>
        </w:tc>
      </w:tr>
      <w:tr w:rsidR="006D363A" w:rsidRPr="008F3E83" w:rsidTr="001412A1">
        <w:tc>
          <w:tcPr>
            <w:tcW w:w="14278" w:type="dxa"/>
            <w:gridSpan w:val="5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KRYTERIA HORYZONTALNE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1.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1412A1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jest zgodny z właściwymi politykami i zasadami wspólnotowymi (w tym: polityką równych szans i niedyskryminacji i koncepcją zrównoważonego rozwoju) oraz prawodawstwem wspólnotowym.</w:t>
            </w:r>
          </w:p>
        </w:tc>
        <w:tc>
          <w:tcPr>
            <w:tcW w:w="6437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Ocenie podlega zgodność projektu z właściwymi politykami i zasadami wspólnotowymi oraz z prawodawstwem wspólnotowym. 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761CB2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356F9D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2.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1412A1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Projekt jest zgodny z prawodawstwem krajowym, w tym przepisami dotyczącymi pomocy publicznej.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1412A1">
            <w:pPr>
              <w:pStyle w:val="Default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Ocenie podlega zgodność z prawodawstwem krajowym, w tym z przepisami dotyczącymi pomocy publicznej.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761CB2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356F9D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3.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1412A1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Projekt jest zgodny z </w:t>
            </w:r>
            <w:proofErr w:type="spellStart"/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SzOOP</w:t>
            </w:r>
            <w:proofErr w:type="spellEnd"/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RPO WP 2014-2020 i właściwymi wytycznymi RPO WP 2014-2020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761CB2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Ocenie podlega zgodność projektu ze Szczegółowym Opisem Osi Priorytetowych oraz właściwymi wytycznymi Regionalnego Programu Operacyjnego Województwa Podkarpackiego na lata 2014-2020, w tym czy p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rojekt jest zgodny z </w:t>
            </w:r>
            <w:proofErr w:type="spellStart"/>
            <w:r w:rsidRPr="008F3E83">
              <w:rPr>
                <w:rFonts w:cs="Arial"/>
                <w:bCs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RPO WP 2014-2020 i właściwymi wytycznymi RPO WP 2014-2020 w</w:t>
            </w:r>
            <w:r w:rsidR="00761CB2" w:rsidRPr="008F3E83">
              <w:rPr>
                <w:rFonts w:cs="Arial"/>
                <w:bCs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zakresie wskazanej w dokumentacji naboru </w:t>
            </w:r>
            <w:r w:rsidRPr="008F3E83">
              <w:rPr>
                <w:rFonts w:cs="Arial"/>
                <w:bCs/>
                <w:color w:val="000000" w:themeColor="text1"/>
                <w:szCs w:val="22"/>
                <w:u w:val="single"/>
              </w:rPr>
              <w:t>grupy docelowej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oraz czy projekt jest zgodny z </w:t>
            </w:r>
            <w:proofErr w:type="spellStart"/>
            <w:r w:rsidRPr="008F3E83">
              <w:rPr>
                <w:rFonts w:cs="Arial"/>
                <w:bCs/>
                <w:color w:val="000000" w:themeColor="text1"/>
                <w:szCs w:val="22"/>
              </w:rPr>
              <w:t>SzOOP</w:t>
            </w:r>
            <w:proofErr w:type="spellEnd"/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 RPO WP 2014-2020 i</w:t>
            </w:r>
            <w:r w:rsidR="00761CB2" w:rsidRPr="008F3E83">
              <w:rPr>
                <w:rFonts w:cs="Arial"/>
                <w:bCs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 xml:space="preserve">właściwymi wytycznymi RPO WP 2014-2020 w zakresie wskazanej w dokumentacji naboru </w:t>
            </w:r>
            <w:r w:rsidRPr="008F3E83">
              <w:rPr>
                <w:rFonts w:cs="Arial"/>
                <w:bCs/>
                <w:color w:val="000000" w:themeColor="text1"/>
                <w:szCs w:val="22"/>
                <w:u w:val="single"/>
              </w:rPr>
              <w:t>formy wsparcia</w:t>
            </w:r>
            <w:r w:rsidRPr="008F3E83">
              <w:rPr>
                <w:rFonts w:cs="Arial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761CB2">
            <w:pPr>
              <w:spacing w:line="240" w:lineRule="auto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356F9D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  <w:p w:rsidR="006D363A" w:rsidRPr="008F3E83" w:rsidRDefault="006D363A" w:rsidP="00761CB2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4.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1412A1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Projekt skierowany jest do grup docelowych pochodzących z obszaru województwa podkarpackiego.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1412A1">
            <w:pPr>
              <w:pStyle w:val="Default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Ocenie podlega prawidłowość skierowania wsparcia do grup docelowych z obszaru województwa podkarpackiego.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356F9D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356F9D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5.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1412A1">
            <w:pPr>
              <w:pStyle w:val="Default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Zakres finansowy projektu spełnia </w:t>
            </w:r>
            <w:r w:rsidRPr="008F3E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kryteria kwalifikowalności.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1412A1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 xml:space="preserve">Ocenie podlega zgodność zakresu finansowy projektu </w:t>
            </w: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z 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kryteriami kwalifikowalności </w:t>
            </w:r>
            <w:r w:rsidRPr="008F3E83">
              <w:rPr>
                <w:rFonts w:cs="Arial"/>
                <w:color w:val="000000" w:themeColor="text1"/>
                <w:szCs w:val="22"/>
              </w:rPr>
              <w:t>w tym w szczególności czy: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bCs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finansowy wniosku o dofinansowanie jest zgodny z kryteriami brzegowymi</w:t>
            </w:r>
            <w:r w:rsidR="006D363A" w:rsidRPr="008F3E83">
              <w:rPr>
                <w:color w:val="000000" w:themeColor="text1"/>
              </w:rPr>
              <w:footnoteReference w:id="4"/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dotyczącymi maksymalnej i minimalnej wartości projektu,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finansowy wniosku o dofinansowanie jest zgodny z kryteriami brzegowymi dotyczącymi wymaganego wkładu własnego beneficjenta,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finansowy wniosku o dofinansowanie jest zgodny z kryteriami brzegowymi dotyczącymi maksymalnej wartości zakupionych środków trwałych,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finansowy wniosku o dofinansowanie jest zgodny z kryteriami brzegowymi dotyczącymi maksymalnej wartości wydatków kwalifikowanych w zakresie </w:t>
            </w:r>
            <w:proofErr w:type="spellStart"/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cross-financingu</w:t>
            </w:r>
            <w:proofErr w:type="spellEnd"/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finansowy wniosku o dofinansowanie jest zgodny z kryteriami brzegowymi dotyczącymi maksymalnej wartości wydatków związanych z zakupem sprzętu/doposażenia (włączając </w:t>
            </w:r>
            <w:proofErr w:type="spellStart"/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cross-financing</w:t>
            </w:r>
            <w:proofErr w:type="spellEnd"/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>),</w:t>
            </w:r>
          </w:p>
          <w:p w:rsidR="006D363A" w:rsidRPr="008F3E83" w:rsidRDefault="00FC78BC" w:rsidP="00FC78BC">
            <w:pPr>
              <w:pStyle w:val="Akapitzlist"/>
              <w:numPr>
                <w:ilvl w:val="0"/>
                <w:numId w:val="27"/>
              </w:numPr>
              <w:spacing w:line="240" w:lineRule="auto"/>
              <w:ind w:left="830" w:hanging="316"/>
              <w:rPr>
                <w:rFonts w:cs="Arial"/>
                <w:color w:val="000000" w:themeColor="text1"/>
                <w:sz w:val="22"/>
              </w:rPr>
            </w:pPr>
            <w:r w:rsidRPr="008F3E83">
              <w:rPr>
                <w:rFonts w:cs="Arial"/>
                <w:color w:val="000000" w:themeColor="text1"/>
                <w:sz w:val="22"/>
                <w:szCs w:val="22"/>
              </w:rPr>
              <w:t>zakres</w:t>
            </w:r>
            <w:r w:rsidR="006D363A" w:rsidRPr="008F3E83">
              <w:rPr>
                <w:rFonts w:cs="Arial"/>
                <w:color w:val="000000" w:themeColor="text1"/>
                <w:sz w:val="22"/>
                <w:szCs w:val="22"/>
              </w:rPr>
              <w:t xml:space="preserve"> finansowy wniosku o dofinansowanie jest zgodny z kryteriami brzegowymi dotyczącymi kwot ryczałtowy</w:t>
            </w:r>
            <w:r w:rsidR="006D363A" w:rsidRPr="008F3E83">
              <w:rPr>
                <w:rFonts w:cs="Arial"/>
                <w:bCs/>
                <w:color w:val="000000" w:themeColor="text1"/>
                <w:sz w:val="22"/>
                <w:szCs w:val="22"/>
              </w:rPr>
              <w:t>ch/stawek jednostkowych.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356F9D">
            <w:pPr>
              <w:spacing w:line="240" w:lineRule="auto"/>
              <w:jc w:val="left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lastRenderedPageBreak/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Projekty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356F9D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356F9D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6.</w:t>
            </w:r>
          </w:p>
        </w:tc>
        <w:tc>
          <w:tcPr>
            <w:tcW w:w="4593" w:type="dxa"/>
            <w:vAlign w:val="center"/>
          </w:tcPr>
          <w:p w:rsidR="006D363A" w:rsidRPr="008F3E83" w:rsidRDefault="006D363A" w:rsidP="00761CB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green"/>
              </w:rPr>
            </w:pPr>
            <w:r w:rsidRPr="008F3E8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„</w:t>
            </w:r>
            <w:r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Opis projektu” (pkt. 3.4 wniosku) został sporządzony zgodnie z obowiązującą instrukcją wypełniania wniosku o</w:t>
            </w:r>
            <w:r w:rsidR="00761CB2"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 </w:t>
            </w:r>
            <w:r w:rsidRPr="008F3E83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dofinansowanie</w:t>
            </w:r>
          </w:p>
        </w:tc>
        <w:tc>
          <w:tcPr>
            <w:tcW w:w="6437" w:type="dxa"/>
            <w:gridSpan w:val="2"/>
          </w:tcPr>
          <w:p w:rsidR="006D363A" w:rsidRPr="008F3E83" w:rsidRDefault="006D363A" w:rsidP="001412A1">
            <w:pPr>
              <w:pStyle w:val="Default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Ocenie podlega prawidłowość opisu sporządzonego w pkt. 3.4 wniosku o dofinansowania z obowiązującą instrukcją wypełniania wniosków o dofinansowanie.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356F9D">
            <w:pPr>
              <w:spacing w:line="240" w:lineRule="auto"/>
              <w:jc w:val="left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TAK/NIE</w:t>
            </w:r>
          </w:p>
          <w:p w:rsidR="006D363A" w:rsidRPr="008F3E83" w:rsidRDefault="006D363A" w:rsidP="00761CB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FC78BC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FC78BC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FC78BC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FC78BC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FC78BC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  <w:tr w:rsidR="006D363A" w:rsidRPr="008F3E83" w:rsidTr="00356F9D">
        <w:tc>
          <w:tcPr>
            <w:tcW w:w="14278" w:type="dxa"/>
            <w:gridSpan w:val="5"/>
            <w:shd w:val="clear" w:color="auto" w:fill="auto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</w:t>
            </w:r>
            <w:r w:rsidR="00F203D9"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OGÓLNE </w:t>
            </w: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MERYTORYCZNE</w:t>
            </w:r>
          </w:p>
        </w:tc>
      </w:tr>
      <w:tr w:rsidR="00D065FB" w:rsidRPr="008F3E83" w:rsidTr="00D065FB">
        <w:trPr>
          <w:trHeight w:val="526"/>
        </w:trPr>
        <w:tc>
          <w:tcPr>
            <w:tcW w:w="11590" w:type="dxa"/>
            <w:gridSpan w:val="4"/>
            <w:shd w:val="clear" w:color="auto" w:fill="D9D9D9" w:themeFill="background1" w:themeFillShade="D9"/>
          </w:tcPr>
          <w:p w:rsidR="00D065FB" w:rsidRPr="008F3E83" w:rsidRDefault="00D065FB" w:rsidP="001412A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2688" w:type="dxa"/>
            <w:shd w:val="clear" w:color="auto" w:fill="D9D9D9"/>
            <w:vAlign w:val="center"/>
          </w:tcPr>
          <w:p w:rsidR="00D065FB" w:rsidRPr="008F3E83" w:rsidRDefault="00D065FB" w:rsidP="001412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Weryfikacja „0–1”</w:t>
            </w:r>
          </w:p>
          <w:p w:rsidR="00D065FB" w:rsidRPr="008F3E83" w:rsidRDefault="00D065FB" w:rsidP="001412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(spełnia – nie spełnia).</w:t>
            </w:r>
          </w:p>
          <w:p w:rsidR="00D065FB" w:rsidRPr="008F3E83" w:rsidRDefault="00D065FB" w:rsidP="001412A1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6D363A" w:rsidRPr="008F3E83" w:rsidTr="001412A1">
        <w:tc>
          <w:tcPr>
            <w:tcW w:w="560" w:type="dxa"/>
          </w:tcPr>
          <w:p w:rsidR="006D363A" w:rsidRPr="008F3E83" w:rsidRDefault="006D363A" w:rsidP="001412A1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2F2F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Definicja/wyjaśnienie</w:t>
            </w:r>
          </w:p>
        </w:tc>
        <w:tc>
          <w:tcPr>
            <w:tcW w:w="2688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D363A" w:rsidRPr="008F3E83" w:rsidTr="001412A1">
        <w:tc>
          <w:tcPr>
            <w:tcW w:w="560" w:type="dxa"/>
            <w:vAlign w:val="center"/>
          </w:tcPr>
          <w:p w:rsidR="006D363A" w:rsidRPr="008F3E83" w:rsidRDefault="006D363A" w:rsidP="001412A1">
            <w:pPr>
              <w:spacing w:line="240" w:lineRule="auto"/>
              <w:ind w:right="34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1.</w:t>
            </w:r>
          </w:p>
        </w:tc>
        <w:tc>
          <w:tcPr>
            <w:tcW w:w="4651" w:type="dxa"/>
            <w:gridSpan w:val="2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Spójność merytoryczna projektu i jego wpływ na osiągnięcie celu/celów RPO WP 2014-2020.</w:t>
            </w:r>
          </w:p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6D363A" w:rsidRPr="008F3E83" w:rsidRDefault="006D363A" w:rsidP="001412A1">
            <w:pPr>
              <w:pStyle w:val="Default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hAnsi="Arial" w:cs="Arial"/>
                <w:color w:val="000000" w:themeColor="text1"/>
                <w:sz w:val="22"/>
                <w:szCs w:val="22"/>
              </w:rPr>
              <w:t>Wskazanie merytorycznej spójności projektu oraz jego wpływu na osiągniecie celu/celów RPO WP 2014-2020.</w:t>
            </w:r>
          </w:p>
          <w:p w:rsidR="006D363A" w:rsidRPr="008F3E83" w:rsidRDefault="006D363A" w:rsidP="001412A1">
            <w:pPr>
              <w:spacing w:before="120" w:after="12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6D363A" w:rsidRPr="008F3E83" w:rsidRDefault="006D363A" w:rsidP="001412A1">
            <w:pPr>
              <w:spacing w:line="240" w:lineRule="auto"/>
              <w:jc w:val="center"/>
              <w:rPr>
                <w:rFonts w:cs="Arial"/>
                <w:b/>
                <w:smallCaps/>
                <w:color w:val="000000" w:themeColor="text1"/>
                <w:kern w:val="24"/>
              </w:rPr>
            </w:pPr>
            <w:r w:rsidRPr="008F3E83">
              <w:rPr>
                <w:rFonts w:cs="Arial"/>
                <w:b/>
                <w:smallCaps/>
                <w:color w:val="000000" w:themeColor="text1"/>
                <w:kern w:val="24"/>
                <w:szCs w:val="22"/>
              </w:rPr>
              <w:t>TAK/NIE</w:t>
            </w:r>
          </w:p>
          <w:p w:rsidR="006D363A" w:rsidRPr="008F3E83" w:rsidRDefault="006D363A" w:rsidP="004652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Projekty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niespełniaj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Pr="008F3E83">
              <w:rPr>
                <w:rFonts w:cs="Arial"/>
                <w:color w:val="000000" w:themeColor="text1"/>
                <w:szCs w:val="22"/>
              </w:rPr>
              <w:t>ce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jakiegokolwiek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kryterium s</w:t>
            </w:r>
            <w:r w:rsidRPr="008F3E83">
              <w:rPr>
                <w:rFonts w:eastAsia="TimesNewRoman" w:cs="Arial"/>
                <w:color w:val="000000" w:themeColor="text1"/>
                <w:szCs w:val="22"/>
              </w:rPr>
              <w:t>ą</w:t>
            </w:r>
            <w:r w:rsidR="00465287" w:rsidRPr="008F3E83">
              <w:rPr>
                <w:rFonts w:eastAsia="TimesNewRoman"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zwracane do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8F3E83">
              <w:rPr>
                <w:rFonts w:cs="Arial"/>
                <w:color w:val="000000" w:themeColor="text1"/>
                <w:szCs w:val="22"/>
              </w:rPr>
              <w:t>poprawy.</w:t>
            </w:r>
          </w:p>
        </w:tc>
      </w:tr>
    </w:tbl>
    <w:p w:rsidR="006D363A" w:rsidRPr="008F3E83" w:rsidRDefault="006D363A" w:rsidP="006D363A">
      <w:pPr>
        <w:rPr>
          <w:rFonts w:cs="Arial"/>
          <w:color w:val="000000" w:themeColor="text1"/>
        </w:rPr>
      </w:pPr>
    </w:p>
    <w:p w:rsidR="00465287" w:rsidRPr="008F3E83" w:rsidRDefault="00465287" w:rsidP="006D363A">
      <w:pPr>
        <w:jc w:val="center"/>
        <w:rPr>
          <w:rFonts w:cs="Arial"/>
          <w:b/>
          <w:bCs/>
          <w:color w:val="000000" w:themeColor="text1"/>
          <w:sz w:val="24"/>
        </w:rPr>
      </w:pPr>
    </w:p>
    <w:p w:rsidR="006D363A" w:rsidRPr="008F3E83" w:rsidRDefault="006D363A" w:rsidP="00465287">
      <w:pPr>
        <w:rPr>
          <w:b/>
          <w:color w:val="000000" w:themeColor="text1"/>
        </w:rPr>
      </w:pPr>
      <w:r w:rsidRPr="008F3E83">
        <w:rPr>
          <w:b/>
          <w:color w:val="000000" w:themeColor="text1"/>
        </w:rPr>
        <w:t xml:space="preserve">KRYTERIA SPECYFICZNE dla poszczególnych działań i </w:t>
      </w:r>
      <w:proofErr w:type="spellStart"/>
      <w:r w:rsidRPr="008F3E83">
        <w:rPr>
          <w:b/>
          <w:color w:val="000000" w:themeColor="text1"/>
        </w:rPr>
        <w:t>poddziałań</w:t>
      </w:r>
      <w:proofErr w:type="spellEnd"/>
      <w:r w:rsidRPr="008F3E83">
        <w:rPr>
          <w:b/>
          <w:color w:val="000000" w:themeColor="text1"/>
        </w:rPr>
        <w:t xml:space="preserve">.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4688"/>
        <w:gridCol w:w="6379"/>
        <w:gridCol w:w="2659"/>
        <w:gridCol w:w="34"/>
      </w:tblGrid>
      <w:tr w:rsidR="00FC50D9" w:rsidRPr="008F3E83" w:rsidTr="00FC50D9">
        <w:trPr>
          <w:gridAfter w:val="1"/>
          <w:wAfter w:w="34" w:type="dxa"/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50D9" w:rsidRPr="008F3E83" w:rsidRDefault="00FC50D9" w:rsidP="00FC50D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SPECYFICZNE DLA </w:t>
            </w:r>
            <w:r w:rsidRPr="008F3E83">
              <w:rPr>
                <w:rFonts w:cs="Arial"/>
                <w:b/>
                <w:bCs/>
                <w:color w:val="000000" w:themeColor="text1"/>
                <w:szCs w:val="22"/>
                <w:u w:val="single"/>
              </w:rPr>
              <w:t>POSZCZEGÓLNYCH DZIAŁAŃ I PODDDZIAŁAŃ</w:t>
            </w:r>
          </w:p>
        </w:tc>
      </w:tr>
      <w:tr w:rsidR="00FC50D9" w:rsidRPr="008F3E83" w:rsidTr="00FC50D9">
        <w:trPr>
          <w:gridAfter w:val="1"/>
          <w:wAfter w:w="34" w:type="dxa"/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50D9" w:rsidRPr="008F3E83" w:rsidRDefault="00FC50D9" w:rsidP="00FC50D9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 xml:space="preserve">KRYTERIA SPECYFICZNE DLA OP VII. Regionalny rynek pracy </w:t>
            </w:r>
          </w:p>
        </w:tc>
      </w:tr>
      <w:tr w:rsidR="006D363A" w:rsidRPr="008F3E83" w:rsidTr="00FC50D9">
        <w:trPr>
          <w:trHeight w:val="628"/>
        </w:trPr>
        <w:tc>
          <w:tcPr>
            <w:tcW w:w="1431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D363A" w:rsidRPr="008F3E83" w:rsidRDefault="006D363A" w:rsidP="00465287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DZIAŁANIE 7.2 – POPRAWA SYTUACJI OSÓB BEZROBOTNYCH NA RYNKU PRACY - projekty pozakonkursowe PUP</w:t>
            </w:r>
          </w:p>
          <w:p w:rsidR="006D363A" w:rsidRPr="008F3E83" w:rsidRDefault="006D363A" w:rsidP="00465287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D363A" w:rsidRPr="008F3E83" w:rsidTr="00FC50D9">
        <w:trPr>
          <w:trHeight w:val="552"/>
        </w:trPr>
        <w:tc>
          <w:tcPr>
            <w:tcW w:w="14312" w:type="dxa"/>
            <w:gridSpan w:val="5"/>
            <w:shd w:val="clear" w:color="auto" w:fill="F2F2F2"/>
            <w:vAlign w:val="center"/>
          </w:tcPr>
          <w:p w:rsidR="006D363A" w:rsidRPr="008F3E83" w:rsidRDefault="006D363A" w:rsidP="0046528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  <w:szCs w:val="22"/>
              </w:rPr>
              <w:t>OCENA FORMALNA - Kryteria specyficzne dostępu</w:t>
            </w:r>
          </w:p>
        </w:tc>
      </w:tr>
      <w:tr w:rsidR="006D363A" w:rsidRPr="008F3E83" w:rsidTr="00FC50D9">
        <w:trPr>
          <w:trHeight w:val="545"/>
        </w:trPr>
        <w:tc>
          <w:tcPr>
            <w:tcW w:w="552" w:type="dxa"/>
            <w:shd w:val="clear" w:color="auto" w:fill="auto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Lp.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Nazwa kryterium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Definicja / wyjaśnienie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T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>AK</w:t>
            </w:r>
            <w:r w:rsidRPr="008F3E83">
              <w:rPr>
                <w:rFonts w:cs="Arial"/>
                <w:color w:val="000000" w:themeColor="text1"/>
                <w:szCs w:val="22"/>
              </w:rPr>
              <w:t>/N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>IE</w:t>
            </w:r>
            <w:r w:rsidRPr="008F3E83">
              <w:rPr>
                <w:rFonts w:cs="Arial"/>
                <w:color w:val="000000" w:themeColor="text1"/>
                <w:szCs w:val="22"/>
              </w:rPr>
              <w:t>/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>NIE DOTYCZY</w:t>
            </w:r>
          </w:p>
        </w:tc>
      </w:tr>
      <w:tr w:rsidR="006D363A" w:rsidRPr="008F3E83" w:rsidTr="00FC50D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63A" w:rsidRPr="008F3E83" w:rsidRDefault="006D363A" w:rsidP="00465287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1.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D363A" w:rsidRPr="008F3E83" w:rsidRDefault="006D363A" w:rsidP="00465287">
            <w:pPr>
              <w:pStyle w:val="Default"/>
              <w:ind w:left="36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Projekt zakłada:</w:t>
            </w:r>
          </w:p>
          <w:p w:rsidR="006D363A" w:rsidRPr="008F3E83" w:rsidRDefault="006D363A" w:rsidP="00465287">
            <w:pPr>
              <w:pStyle w:val="Default"/>
              <w:numPr>
                <w:ilvl w:val="0"/>
                <w:numId w:val="16"/>
              </w:numPr>
              <w:ind w:left="46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ogólny wskaźnik efektywności zatrudnieniowej dla uczestników niekwalifikujących się do żadnej z poniżej wymienionych grup docelowych – na poziomie co najmniej 43%,</w:t>
            </w:r>
          </w:p>
          <w:p w:rsidR="006D363A" w:rsidRPr="008F3E83" w:rsidRDefault="006D363A" w:rsidP="00465287">
            <w:pPr>
              <w:pStyle w:val="Default"/>
              <w:numPr>
                <w:ilvl w:val="0"/>
                <w:numId w:val="16"/>
              </w:numPr>
              <w:ind w:left="46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dla osób z </w:t>
            </w:r>
            <w:proofErr w:type="spellStart"/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niepełnosprawnościami</w:t>
            </w:r>
            <w:proofErr w:type="spellEnd"/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 – wskaźnik efektywności zatrudnieniowej na poziomie co najmniej 17%,</w:t>
            </w:r>
          </w:p>
          <w:p w:rsidR="006D363A" w:rsidRPr="008F3E83" w:rsidRDefault="006D363A" w:rsidP="00465287">
            <w:pPr>
              <w:pStyle w:val="Default"/>
              <w:numPr>
                <w:ilvl w:val="0"/>
                <w:numId w:val="16"/>
              </w:numPr>
              <w:ind w:left="46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dla osób długotrwale bezrobotnych – wskaźnik efektywności </w:t>
            </w: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lastRenderedPageBreak/>
              <w:t>zatrudnieniowej na poziomie co najmniej 35%,</w:t>
            </w:r>
          </w:p>
          <w:p w:rsidR="006D363A" w:rsidRPr="008F3E83" w:rsidRDefault="006D363A" w:rsidP="00465287">
            <w:pPr>
              <w:pStyle w:val="Default"/>
              <w:numPr>
                <w:ilvl w:val="0"/>
                <w:numId w:val="16"/>
              </w:numPr>
              <w:ind w:left="461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dla osób o niskich kwalifikacjach – wskaźnik efektywności zatrudnienio</w:t>
            </w:r>
            <w:r w:rsidR="007152D6" w:rsidRPr="008F3E83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wej na poziomie co najmniej 36%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Weryfikacja spełnienia kryterium będzie odbywać się na podstawie treści wniosku o dofinansowanie projektu.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Spełnienie kryterium będzie także weryfikowane w okresie realizacji projektu i po jego zakończeniu, zgodnie z projektem </w:t>
            </w:r>
            <w:r w:rsidRPr="008F3E83">
              <w:rPr>
                <w:rFonts w:cs="Arial"/>
                <w:i/>
                <w:color w:val="000000" w:themeColor="text1"/>
                <w:szCs w:val="22"/>
              </w:rPr>
              <w:t>Wytycznych w zakresie zasad realizacji przedsięwzięć z</w:t>
            </w:r>
            <w:r w:rsidR="00465287" w:rsidRPr="008F3E83">
              <w:rPr>
                <w:rFonts w:cs="Arial"/>
                <w:i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i/>
                <w:color w:val="000000" w:themeColor="text1"/>
                <w:szCs w:val="22"/>
              </w:rPr>
              <w:t>udziałem środków Europejskiego Funduszu Społecznego w</w:t>
            </w:r>
            <w:r w:rsidR="00465287" w:rsidRPr="008F3E83">
              <w:rPr>
                <w:rFonts w:cs="Arial"/>
                <w:i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i/>
                <w:color w:val="000000" w:themeColor="text1"/>
                <w:szCs w:val="22"/>
              </w:rPr>
              <w:t>obszarze rynku pracy na lata 2014-2020</w:t>
            </w:r>
            <w:r w:rsidRPr="008F3E83">
              <w:rPr>
                <w:rFonts w:cs="Arial"/>
                <w:color w:val="000000" w:themeColor="text1"/>
                <w:szCs w:val="22"/>
              </w:rPr>
              <w:t xml:space="preserve">, tj. kryterium efektywności zatrudnieniowej określa się jako odsetek uczestników, którzy po zakończeniu udziału w projekcie współfinansowanym ze środków Europejskiego Funduszu Społecznego (EFS) podjęli zatrudnienie w okresie do trzech miesięcy następujących po dniu, w którym zakończyli udział </w:t>
            </w: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w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projekcie. Efektywność zatrudnieniowa świadczy o</w:t>
            </w:r>
            <w:r w:rsidR="00465287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odpowiednim doborze działań podejmowanych w ramach projektu do potrzeb grupy docelowej oraz potrzeb regionalnego rynku pracy. Pozwoli również na najbardziej efektywne wykorzystanie środków finansowych w relacji koszt – rezultat.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Referencyjne wartości wskaźników efektywności zatrudnieniowej przygotowano w oparciu o wyniki badań kilku edycji „Badanie osiągniętych wartości wskaźników rezultatu komponentu regionalnego Programu Operacyjnego Kapitał Ludzki 2007-2013” oraz „badanie skuteczności wsparcia realizowanego w ramach komponentu regionalnego Programu Operacyjnego Kapitał Ludzki 2007-2013”, które zostały zrealizowane na zlecenie IZ PO KL.</w:t>
            </w:r>
          </w:p>
          <w:p w:rsidR="006D363A" w:rsidRPr="008F3E83" w:rsidRDefault="006D363A" w:rsidP="00465287">
            <w:pPr>
              <w:pStyle w:val="Default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F3E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Zgodnie z </w:t>
            </w:r>
            <w:r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Wytycznymi </w:t>
            </w:r>
            <w:r w:rsidR="00140C86"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Ministra Infrastruktury i Rozwoju </w:t>
            </w:r>
            <w:r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w</w:t>
            </w:r>
            <w:r w:rsidR="00140C86"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zakresie realizacji przedsięwzięć z udziałem środków Europejskiego Funduszu Społecznego w obszarze rynku pracy na lata 2014-2020 (projekt)</w:t>
            </w:r>
            <w:r w:rsidRPr="008F3E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</w:t>
            </w:r>
            <w:r w:rsidRPr="008F3E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F3E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minimalny poziom kryterium efektywności zatrudnieniowej jest publikowany co roku w</w:t>
            </w:r>
            <w:r w:rsidR="00140C86" w:rsidRPr="008F3E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 </w:t>
            </w:r>
            <w:r w:rsidRPr="008F3E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komunikacie Ministra Infrastruktury i Rozwoju, nie później niż do końca października roku poprzedzającego rok ich obowiązywania. 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140C86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TAK/ NIE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skierowaniem wniosku do poprawy lub uzupełnienia</w:t>
            </w:r>
          </w:p>
        </w:tc>
      </w:tr>
      <w:tr w:rsidR="006D363A" w:rsidRPr="008F3E83" w:rsidTr="00FC50D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63A" w:rsidRPr="008F3E83" w:rsidRDefault="006D363A" w:rsidP="00465287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2.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D363A" w:rsidRPr="008F3E83" w:rsidRDefault="006D363A" w:rsidP="0046528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i/>
                <w:iCs/>
                <w:color w:val="000000" w:themeColor="text1"/>
                <w:lang w:eastAsia="en-US"/>
              </w:rPr>
            </w:pPr>
            <w:r w:rsidRPr="008F3E8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Projekt skierowany jest do bezrobotnych osób niepełnosprawnych w proporcji co najmniej takiej samej, jak proporcja osób niepełnosprawnych zarejestrowanych jako osoby bezrobotne w rejestrze danego PUP w stosunku do ogólnej liczby zarejestrowanych osób bezrobotnych</w:t>
            </w:r>
            <w:r w:rsidRPr="008F3E83">
              <w:rPr>
                <w:rFonts w:eastAsia="Calibri" w:cs="Arial"/>
                <w:b/>
                <w:bCs/>
                <w:color w:val="000000" w:themeColor="text1"/>
                <w:szCs w:val="22"/>
                <w:lang w:eastAsia="en-US"/>
              </w:rPr>
              <w:t xml:space="preserve"> </w:t>
            </w:r>
            <w:r w:rsidRPr="008F3E83">
              <w:rPr>
                <w:rFonts w:eastAsia="Calibri" w:cs="Arial"/>
                <w:b/>
                <w:i/>
                <w:iCs/>
                <w:color w:val="000000" w:themeColor="text1"/>
                <w:szCs w:val="22"/>
                <w:lang w:eastAsia="en-US"/>
              </w:rPr>
              <w:t>(w</w:t>
            </w:r>
            <w:r w:rsidR="007152D6" w:rsidRPr="008F3E83">
              <w:rPr>
                <w:rFonts w:eastAsia="Calibri" w:cs="Arial"/>
                <w:b/>
                <w:i/>
                <w:iCs/>
                <w:color w:val="000000" w:themeColor="text1"/>
                <w:szCs w:val="22"/>
                <w:lang w:eastAsia="en-US"/>
              </w:rPr>
              <w:t>g stanu na dzień 31.12.2014 r.)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Weryfikacja spełnienia kryterium będzie odbywać się na podstawie treści wniosku o dofinansowanie projektu.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Wprowadzenie kryterium wynika z konieczności osiągnięcia określonych wskaźników produktów w ramach projektów oraz objęcia wsparciem grup znajdujących się w szczególnie trudnej sytuacji na rynku pracy. 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Skierowanie wsparcia do grupy bezrobotnych osób niepełnosprawnych wynika z faktu, iż grupa ta została zidentyfikowana jako szczególnie </w:t>
            </w:r>
            <w:proofErr w:type="spellStart"/>
            <w:r w:rsidRPr="008F3E83">
              <w:rPr>
                <w:rFonts w:cs="Arial"/>
                <w:color w:val="000000" w:themeColor="text1"/>
                <w:szCs w:val="22"/>
              </w:rPr>
              <w:t>defaworyzowana</w:t>
            </w:r>
            <w:proofErr w:type="spellEnd"/>
            <w:r w:rsidRPr="008F3E83">
              <w:rPr>
                <w:rFonts w:cs="Arial"/>
                <w:color w:val="000000" w:themeColor="text1"/>
                <w:szCs w:val="22"/>
              </w:rPr>
              <w:t xml:space="preserve"> na rynku pracy. Wobec tego skierowanie projektów do przedstawicieli powyższej grupy pozwoli ukierunkować wsparcie tam, gdzie </w:t>
            </w: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jest ono najbardziej pożądane.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140C86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lastRenderedPageBreak/>
              <w:t>TAK/ NIE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skierowaniem wniosku do poprawy lub uzupełnienia</w:t>
            </w:r>
          </w:p>
        </w:tc>
      </w:tr>
      <w:tr w:rsidR="006D363A" w:rsidRPr="008F3E83" w:rsidTr="00FC50D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63A" w:rsidRPr="008F3E83" w:rsidRDefault="006D363A" w:rsidP="00465287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lastRenderedPageBreak/>
              <w:t>3.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D363A" w:rsidRPr="008F3E83" w:rsidRDefault="006D363A" w:rsidP="00465287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i/>
                <w:iCs/>
                <w:color w:val="000000" w:themeColor="text1"/>
                <w:lang w:eastAsia="en-US"/>
              </w:rPr>
            </w:pPr>
            <w:r w:rsidRPr="008F3E8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Projekt skierowany jest do bezrobotnych osób w wieku 50+ w proporcji co najmniej takiej samej jak proporcja osób w wieku 50+ zarejestrowanych jako osoby bezrobotne w rejestrze danego PUP w stosunku do ogólnej liczby zarejestrowanych osób bezrobotnych </w:t>
            </w:r>
            <w:r w:rsidRPr="008F3E83">
              <w:rPr>
                <w:rFonts w:eastAsia="Calibri" w:cs="Arial"/>
                <w:b/>
                <w:i/>
                <w:iCs/>
                <w:color w:val="000000" w:themeColor="text1"/>
                <w:szCs w:val="22"/>
                <w:lang w:eastAsia="en-US"/>
              </w:rPr>
              <w:t xml:space="preserve">(wg stanu na dzień 31.12.2014 r.) 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Weryfikacja spełnienia kryterium będzie odbywać się na podstawie treści wniosku o dofinansowanie projektu.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 xml:space="preserve">Wprowadzenie kryterium wynika z konieczności osiągnięcia określonych wskaźników produktów w ramach projektów oraz objęcia wsparciem grup znajdujących się w szczególnie trudnej sytuacji na rynku pracy. 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Osoby powyżej 50 roku życia są kategorią społeczną doświadczającą szczególnych trudności na rynku pracy. Grupa ta wymaga różnorodnego podejścia, w zależności od specyfiki zdiagnozowanych potrzeb i oczekiwań. Skierowanie projektów do przedstawicieli powyższej grupy pozwoli ukierunkować wsparcie tam, gdzie jest ono najbardziej pożądane.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140C86" w:rsidP="00140C86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TAK</w:t>
            </w:r>
            <w:r w:rsidR="006D363A" w:rsidRPr="008F3E83">
              <w:rPr>
                <w:rFonts w:cs="Arial"/>
                <w:b/>
                <w:color w:val="000000" w:themeColor="text1"/>
                <w:szCs w:val="22"/>
              </w:rPr>
              <w:t>/ NIE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skierowaniem wniosku do poprawy lub uzupełnienia</w:t>
            </w:r>
          </w:p>
        </w:tc>
      </w:tr>
      <w:tr w:rsidR="006D363A" w:rsidRPr="008F3E83" w:rsidTr="00FC50D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6D363A" w:rsidRPr="008F3E83" w:rsidRDefault="006D363A" w:rsidP="00465287">
            <w:pPr>
              <w:spacing w:line="240" w:lineRule="auto"/>
              <w:ind w:right="34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4.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Projekt zakłada, że proces rekrutacji uczestników projektu zakończy się do 31.12.2015 r.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Weryfikacja spełnienia kryterium będzie odbywać się na podstawie treści wniosku o dofinansowanie projektu.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Wprowadzenie kryterium wynika z konieczności zapewnienia koncentracji wsparcia na osobach znajdujących się w</w:t>
            </w:r>
            <w:r w:rsidR="00140C86" w:rsidRPr="008F3E83">
              <w:rPr>
                <w:rFonts w:cs="Arial"/>
                <w:color w:val="000000" w:themeColor="text1"/>
                <w:szCs w:val="22"/>
              </w:rPr>
              <w:t> </w:t>
            </w:r>
            <w:r w:rsidRPr="008F3E83">
              <w:rPr>
                <w:rFonts w:cs="Arial"/>
                <w:color w:val="000000" w:themeColor="text1"/>
                <w:szCs w:val="22"/>
              </w:rPr>
              <w:t>szczególnie trudnej sytuacji na rynku pracy zarejestrowanych w powiatowych urzędach pracy w 2015 r. oraz możliwie szybkie podjęcie działań w celu poprawy ich sytuacji na rynku pracy. Jest to również istotne ze względu na realizację wskaźników zaplanowanych do realizacji w OP 7 RPO WP.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3A" w:rsidRPr="008F3E83" w:rsidRDefault="00140C86" w:rsidP="00140C86">
            <w:p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8F3E83">
              <w:rPr>
                <w:rFonts w:cs="Arial"/>
                <w:b/>
                <w:color w:val="000000" w:themeColor="text1"/>
                <w:szCs w:val="22"/>
              </w:rPr>
              <w:t>T</w:t>
            </w:r>
            <w:r w:rsidR="006D363A" w:rsidRPr="008F3E83">
              <w:rPr>
                <w:rFonts w:cs="Arial"/>
                <w:b/>
                <w:color w:val="000000" w:themeColor="text1"/>
                <w:szCs w:val="22"/>
              </w:rPr>
              <w:t>AK/ NIE</w:t>
            </w:r>
          </w:p>
          <w:p w:rsidR="006D363A" w:rsidRPr="008F3E83" w:rsidRDefault="006D363A" w:rsidP="00465287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8F3E83">
              <w:rPr>
                <w:rFonts w:cs="Arial"/>
                <w:color w:val="000000" w:themeColor="text1"/>
                <w:szCs w:val="22"/>
              </w:rPr>
              <w:t>Niespełnienie kryterium skutkuje skierowaniem wniosku do poprawy lub uzupełnienia</w:t>
            </w:r>
            <w:r w:rsidRPr="008F3E83" w:rsidDel="007A41C2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</w:tr>
    </w:tbl>
    <w:p w:rsidR="00DA72EA" w:rsidRPr="008F3E83" w:rsidRDefault="00DA72EA">
      <w:pPr>
        <w:rPr>
          <w:color w:val="000000" w:themeColor="text1"/>
        </w:rPr>
      </w:pPr>
    </w:p>
    <w:p w:rsidR="001412A1" w:rsidRPr="008F3E83" w:rsidRDefault="001412A1">
      <w:pPr>
        <w:rPr>
          <w:color w:val="000000" w:themeColor="text1"/>
        </w:rPr>
      </w:pPr>
    </w:p>
    <w:p w:rsidR="001412A1" w:rsidRPr="008F3E83" w:rsidRDefault="001412A1">
      <w:pPr>
        <w:rPr>
          <w:color w:val="000000" w:themeColor="text1"/>
        </w:rPr>
      </w:pPr>
    </w:p>
    <w:p w:rsidR="001412A1" w:rsidRPr="008F3E83" w:rsidRDefault="001412A1">
      <w:pPr>
        <w:rPr>
          <w:color w:val="000000" w:themeColor="text1"/>
        </w:rPr>
      </w:pPr>
    </w:p>
    <w:p w:rsidR="007152D6" w:rsidRPr="008F3E83" w:rsidRDefault="007152D6">
      <w:pPr>
        <w:rPr>
          <w:color w:val="000000" w:themeColor="text1"/>
        </w:rPr>
      </w:pPr>
    </w:p>
    <w:p w:rsidR="00FB3C88" w:rsidRPr="008F3E83" w:rsidRDefault="001412A1">
      <w:pPr>
        <w:rPr>
          <w:color w:val="000000" w:themeColor="text1"/>
        </w:rPr>
      </w:pPr>
      <w:r w:rsidRPr="008F3E83">
        <w:rPr>
          <w:b/>
          <w:color w:val="000000" w:themeColor="text1"/>
        </w:rPr>
        <w:lastRenderedPageBreak/>
        <w:t>KRYTERIA</w:t>
      </w:r>
      <w:r w:rsidR="00E6448A" w:rsidRPr="008F3E83">
        <w:rPr>
          <w:b/>
          <w:color w:val="000000" w:themeColor="text1"/>
        </w:rPr>
        <w:t xml:space="preserve"> OGÓLNE</w:t>
      </w:r>
      <w:r w:rsidRPr="008F3E83">
        <w:rPr>
          <w:b/>
          <w:color w:val="000000" w:themeColor="text1"/>
        </w:rPr>
        <w:t xml:space="preserve"> dla osi X Pomoc techniczna 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9"/>
        <w:gridCol w:w="6378"/>
        <w:gridCol w:w="2659"/>
      </w:tblGrid>
      <w:tr w:rsidR="00FB3C88" w:rsidRPr="008F3E83" w:rsidTr="001412A1">
        <w:trPr>
          <w:trHeight w:val="552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3C88" w:rsidRPr="008F3E83" w:rsidRDefault="00D3070C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KRYTERIA OGÓLNE – OCENA FORMALNA</w:t>
            </w:r>
          </w:p>
          <w:p w:rsidR="00FB3C88" w:rsidRPr="008F3E83" w:rsidRDefault="00FB3C88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Dla Osi: X Pomoc Techniczna</w:t>
            </w:r>
          </w:p>
        </w:tc>
      </w:tr>
      <w:tr w:rsidR="00FC50D9" w:rsidRPr="008F3E83" w:rsidTr="001412A1">
        <w:trPr>
          <w:trHeight w:val="545"/>
        </w:trPr>
        <w:tc>
          <w:tcPr>
            <w:tcW w:w="562" w:type="dxa"/>
            <w:shd w:val="clear" w:color="auto" w:fill="F2F2F2" w:themeFill="background1" w:themeFillShade="F2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Lp.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Nazwa kryterium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 xml:space="preserve">Definicja / wyjaśnienie 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T</w:t>
            </w:r>
            <w:r w:rsidR="00DA72EA"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AK</w:t>
            </w: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/N</w:t>
            </w:r>
            <w:r w:rsidR="00DA72EA"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IE</w:t>
            </w:r>
          </w:p>
        </w:tc>
      </w:tr>
      <w:tr w:rsidR="00F95A32" w:rsidRPr="008F3E83" w:rsidTr="001412A1">
        <w:trPr>
          <w:trHeight w:val="796"/>
        </w:trPr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Terminowość złożenia wniosku.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Kryterium ma na celu weryfikację, czy wniosek o dofinansowanie został złożony w terminie wyznaczonym przez IZ RPO WP.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412A1"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Kwalifikowalność wnioskodawcy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Kryterium ma na celu weryfikację czy wnioskodawca jest podmiotem kwalifikującym się do wsparcia  w ramach osi priorytetowej/działania, zgodnie z dokumentami programowymi (RPO WP i </w:t>
            </w:r>
            <w:proofErr w:type="spellStart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SzOOP</w:t>
            </w:r>
            <w:proofErr w:type="spellEnd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412A1">
        <w:trPr>
          <w:trHeight w:val="103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Kompletność dokumentacji wymaganej na etapie aplikowania 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Kryterium ma na celu weryfikację, czy wnioskodawca złożył kompletny wniosek o dofinansowanie wraz z wymaganymi załącznikami, w formie określonej w wezwaniu do złożenia wniosków o dofinansowanie. 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412A1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Zgodność projektu 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z dokumentami programowymi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Kryterium ma na celu weryfikację, czy projekt wpisuje się  w zakres dokumentów programowych (RPO WP i </w:t>
            </w:r>
            <w:proofErr w:type="spellStart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SzOOP</w:t>
            </w:r>
            <w:proofErr w:type="spellEnd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) tj.: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- czy projekt wpisuje się we wskazane typy projektów, 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- czy wydatki projektu mieszczą się w ramach kategorii interwencji 121, 122, 123,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- czy zachowany został pułap maksymalnego poziomu dofinansowania.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32" w:rsidRPr="008F3E83" w:rsidRDefault="00F95A32" w:rsidP="00F95A3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B3C88" w:rsidRPr="008F3E83" w:rsidTr="001412A1">
        <w:trPr>
          <w:trHeight w:val="552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3C88" w:rsidRPr="008F3E83" w:rsidRDefault="00D3070C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KRYTERIA OGÓLNE MERYTORYCZNE</w:t>
            </w:r>
          </w:p>
          <w:p w:rsidR="00FB3C88" w:rsidRPr="008F3E83" w:rsidRDefault="00FB3C88" w:rsidP="001412A1">
            <w:pPr>
              <w:spacing w:line="24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8F3E83">
              <w:rPr>
                <w:rFonts w:cs="Arial"/>
                <w:b/>
                <w:bCs/>
                <w:color w:val="000000" w:themeColor="text1"/>
              </w:rPr>
              <w:t>Dla Osi: X Pomoc Techniczna</w:t>
            </w:r>
          </w:p>
        </w:tc>
      </w:tr>
      <w:tr w:rsidR="00FC50D9" w:rsidRPr="008F3E83" w:rsidTr="001412A1">
        <w:trPr>
          <w:trHeight w:val="439"/>
        </w:trPr>
        <w:tc>
          <w:tcPr>
            <w:tcW w:w="562" w:type="dxa"/>
            <w:shd w:val="clear" w:color="auto" w:fill="F2F2F2" w:themeFill="background1" w:themeFillShade="F2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Lp.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Nazwa kryterium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 xml:space="preserve">Definicja / wyjaśnienie 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FC50D9" w:rsidRPr="008F3E83" w:rsidRDefault="00FC50D9" w:rsidP="001412A1">
            <w:pPr>
              <w:spacing w:line="240" w:lineRule="auto"/>
              <w:jc w:val="left"/>
              <w:rPr>
                <w:rFonts w:eastAsia="PMingLiU" w:cs="Arial"/>
                <w:color w:val="000000" w:themeColor="text1"/>
                <w:lang w:eastAsia="zh-TW"/>
              </w:rPr>
            </w:pP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T</w:t>
            </w:r>
            <w:r w:rsidR="00FB3C88"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AK</w:t>
            </w:r>
            <w:r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/N</w:t>
            </w:r>
            <w:r w:rsidR="00FB3C88" w:rsidRPr="008F3E83">
              <w:rPr>
                <w:rFonts w:eastAsia="PMingLiU" w:cs="Arial"/>
                <w:color w:val="000000" w:themeColor="text1"/>
                <w:szCs w:val="22"/>
                <w:lang w:eastAsia="zh-TW"/>
              </w:rPr>
              <w:t>IE</w:t>
            </w:r>
          </w:p>
        </w:tc>
      </w:tr>
      <w:tr w:rsidR="00F95A32" w:rsidRPr="008F3E83" w:rsidTr="001764A5"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Zasadność realizacji projektu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Kryterium służy zweryfikowaniu, czy projekt  realizuje cel szczegółowy osi priorytetowej, zaś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wybrane wskaźniki są adekwatne do zadań planowanych do realizacji.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764A5"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Zgodność wniosku z prawem wspólnotowym i krajowym 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Kryterium ma na celu weryfikację, czy projekt jest zgodny z prawem krajowym i wspólnotowym, w tym: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- czy wpływ projektu jest co najmniej neutralny lub pozytywny na::</w:t>
            </w:r>
          </w:p>
          <w:p w:rsidR="00F95A32" w:rsidRPr="008F3E83" w:rsidRDefault="00F95A32" w:rsidP="00F95A3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8F3E83">
              <w:rPr>
                <w:rFonts w:cs="Arial"/>
                <w:color w:val="000000" w:themeColor="text1"/>
                <w:szCs w:val="20"/>
              </w:rPr>
              <w:t>zasadę zrównoważonego rozwoju (art. 8 Rozporządzenia ogólnego)</w:t>
            </w:r>
          </w:p>
          <w:p w:rsidR="00F95A32" w:rsidRPr="008F3E83" w:rsidRDefault="00F95A32" w:rsidP="00F95A32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8F3E83">
              <w:rPr>
                <w:rFonts w:cs="Arial"/>
                <w:color w:val="000000" w:themeColor="text1"/>
                <w:szCs w:val="20"/>
              </w:rPr>
              <w:t>zasadę promowania równości kobiet i mężczyzn oraz niedyskryminacji  (art. 7 Rozporządzenia ogólnego)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- czy projekt jest zgodny z ustawą </w:t>
            </w:r>
            <w:proofErr w:type="spellStart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F95A32" w:rsidRPr="008F3E83" w:rsidRDefault="00F95A32" w:rsidP="00F95A32">
            <w:pPr>
              <w:pStyle w:val="Akapitzlist"/>
              <w:spacing w:line="276" w:lineRule="auto"/>
              <w:rPr>
                <w:rFonts w:cs="Arial"/>
                <w:color w:val="000000" w:themeColor="text1"/>
                <w:szCs w:val="20"/>
              </w:rPr>
            </w:pPr>
          </w:p>
          <w:p w:rsidR="00F95A32" w:rsidRPr="008F3E83" w:rsidRDefault="00F95A32" w:rsidP="00F95A32">
            <w:pPr>
              <w:pStyle w:val="Akapitzlist"/>
              <w:spacing w:line="276" w:lineRule="auto"/>
              <w:ind w:left="34"/>
              <w:rPr>
                <w:rFonts w:cs="Arial"/>
                <w:color w:val="000000" w:themeColor="text1"/>
                <w:szCs w:val="20"/>
                <w:highlight w:val="yellow"/>
              </w:rPr>
            </w:pPr>
            <w:r w:rsidRPr="008F3E83">
              <w:rPr>
                <w:rFonts w:cs="Arial"/>
                <w:color w:val="000000" w:themeColor="text1"/>
                <w:szCs w:val="20"/>
              </w:rPr>
              <w:t xml:space="preserve">Weryfikacja kryterium ma również na celu potwierdzenie czy wnioskodawca nie rozpoczął realizacji projektu przed dniem złożenia wniosku o dofinansowanie albo że realizując projekt przed dniem złożenia wniosku przestrzegał obowiązujących przepisów prawa dotyczących danej operacji, zaś projekt nie jest projektem zakończonym.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764A5"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Wykonalność projektu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Kryterium dotyczy weryfikacji, czy zadania wymienione we wniosku o dofinansowanie mają szansę realizacji w okresie objętym wnioskiem, zaś wnioskodawca posiada zdolność administracyjną, finansową i operacyjną do podołania warunkom wsparcia projektu (tzn. posiadaniem zaplecza technicznego i kadry gwarantującej wykonalność projektu).</w:t>
            </w: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F95A32" w:rsidRPr="008F3E83" w:rsidTr="001764A5">
        <w:tc>
          <w:tcPr>
            <w:tcW w:w="562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4679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Kwalifikowalność wydatków</w:t>
            </w:r>
          </w:p>
        </w:tc>
        <w:tc>
          <w:tcPr>
            <w:tcW w:w="6378" w:type="dxa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 xml:space="preserve">Kryterium ma na celu weryfikację, czy planowane wydatki spełniają zasady kwalifikowalności określone w  obowiązujących wytycznych, tj. </w:t>
            </w:r>
            <w:r w:rsidRPr="008F3E83">
              <w:rPr>
                <w:rFonts w:cs="Arial"/>
                <w:i/>
                <w:color w:val="000000" w:themeColor="text1"/>
                <w:sz w:val="20"/>
                <w:szCs w:val="20"/>
              </w:rPr>
              <w:t>Wytycznych w zakresie  kwalifikowalności wydatków w zakresie EFRR, EFS oraz FS na lata 2014 – 2020 i Wytycznych w zakresie wykorzystania środków pomocy technicznej na lata 2014 - 2020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95A32" w:rsidRPr="008F3E83" w:rsidRDefault="00F95A32" w:rsidP="00F95A32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8F3E83">
              <w:rPr>
                <w:rFonts w:cs="Arial"/>
                <w:color w:val="000000" w:themeColor="text1"/>
                <w:sz w:val="20"/>
                <w:szCs w:val="20"/>
              </w:rPr>
              <w:t>TAK/NIE</w:t>
            </w:r>
          </w:p>
        </w:tc>
      </w:tr>
    </w:tbl>
    <w:p w:rsidR="00FC50D9" w:rsidRPr="008F3E83" w:rsidRDefault="00FC50D9">
      <w:pPr>
        <w:rPr>
          <w:color w:val="000000" w:themeColor="text1"/>
        </w:rPr>
      </w:pPr>
    </w:p>
    <w:sectPr w:rsidR="00FC50D9" w:rsidRPr="008F3E83" w:rsidSect="006D3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1C" w:rsidRDefault="00CB7B1C" w:rsidP="006D363A">
      <w:pPr>
        <w:spacing w:line="240" w:lineRule="auto"/>
      </w:pPr>
      <w:r>
        <w:separator/>
      </w:r>
    </w:p>
  </w:endnote>
  <w:endnote w:type="continuationSeparator" w:id="0">
    <w:p w:rsidR="00CB7B1C" w:rsidRDefault="00CB7B1C" w:rsidP="006D3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F" w:rsidRDefault="004B45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F" w:rsidRDefault="004B45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F" w:rsidRDefault="004B45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1C" w:rsidRDefault="00CB7B1C" w:rsidP="006D363A">
      <w:pPr>
        <w:spacing w:line="240" w:lineRule="auto"/>
      </w:pPr>
      <w:r>
        <w:separator/>
      </w:r>
    </w:p>
  </w:footnote>
  <w:footnote w:type="continuationSeparator" w:id="0">
    <w:p w:rsidR="00CB7B1C" w:rsidRDefault="00CB7B1C" w:rsidP="006D363A">
      <w:pPr>
        <w:spacing w:line="240" w:lineRule="auto"/>
      </w:pPr>
      <w:r>
        <w:continuationSeparator/>
      </w:r>
    </w:p>
  </w:footnote>
  <w:footnote w:id="1">
    <w:p w:rsidR="001F13F6" w:rsidRPr="00BD2657" w:rsidRDefault="001F13F6" w:rsidP="006D363A">
      <w:pPr>
        <w:pStyle w:val="Tekstprzypisudolnego"/>
        <w:rPr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D2657">
        <w:rPr>
          <w:szCs w:val="16"/>
        </w:rPr>
        <w:t>Rozporządzenie Parlamentu Europej</w:t>
      </w:r>
      <w:r>
        <w:rPr>
          <w:szCs w:val="16"/>
        </w:rPr>
        <w:t xml:space="preserve">skiego i Rady (UE) Nr 1303/2013 </w:t>
      </w:r>
      <w:r w:rsidRPr="00BD2657">
        <w:rPr>
          <w:szCs w:val="16"/>
        </w:rPr>
        <w:t xml:space="preserve"> tzw. rozporządzenie ogólne.</w:t>
      </w:r>
    </w:p>
  </w:footnote>
  <w:footnote w:id="2">
    <w:p w:rsidR="001F13F6" w:rsidRPr="00BD2657" w:rsidRDefault="001F13F6" w:rsidP="006D363A">
      <w:pPr>
        <w:pStyle w:val="Tekstprzypisudolnego"/>
        <w:rPr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D2657">
        <w:rPr>
          <w:szCs w:val="16"/>
        </w:rPr>
        <w:t>Rozporządzenie Parlamentu Europej</w:t>
      </w:r>
      <w:r>
        <w:rPr>
          <w:szCs w:val="16"/>
        </w:rPr>
        <w:t xml:space="preserve">skiego i Rady (UE) Nr 1303/2013 </w:t>
      </w:r>
      <w:r w:rsidRPr="00BD2657">
        <w:rPr>
          <w:szCs w:val="16"/>
        </w:rPr>
        <w:t xml:space="preserve"> tzw. rozporządzenie ogólne.</w:t>
      </w:r>
    </w:p>
  </w:footnote>
  <w:footnote w:id="3">
    <w:p w:rsidR="001F13F6" w:rsidRDefault="001F13F6" w:rsidP="006D363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</w:t>
      </w:r>
      <w:proofErr w:type="spellStart"/>
      <w:r>
        <w:t>SzOOP</w:t>
      </w:r>
      <w:proofErr w:type="spellEnd"/>
      <w:r>
        <w:t xml:space="preserve"> lub regulaminie konkursu.</w:t>
      </w:r>
    </w:p>
  </w:footnote>
  <w:footnote w:id="4">
    <w:p w:rsidR="001F13F6" w:rsidRDefault="001F13F6" w:rsidP="006D363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</w:t>
      </w:r>
      <w:proofErr w:type="spellStart"/>
      <w:r>
        <w:t>SzOOP</w:t>
      </w:r>
      <w:proofErr w:type="spellEnd"/>
      <w:r>
        <w:t xml:space="preserve"> lub dokumentacji naboru.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F" w:rsidRDefault="004B45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3F6" w:rsidRPr="005E4D9B" w:rsidRDefault="001F13F6" w:rsidP="00C37DEE">
    <w:pPr>
      <w:spacing w:line="240" w:lineRule="auto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Załącznik nr 3  do Szczegółowego</w:t>
    </w:r>
    <w:r w:rsidRPr="005E4D9B">
      <w:rPr>
        <w:rFonts w:cs="Arial"/>
        <w:i/>
        <w:sz w:val="18"/>
        <w:szCs w:val="18"/>
      </w:rPr>
      <w:t xml:space="preserve"> opis</w:t>
    </w:r>
    <w:r>
      <w:rPr>
        <w:rFonts w:cs="Arial"/>
        <w:i/>
        <w:sz w:val="18"/>
        <w:szCs w:val="18"/>
      </w:rPr>
      <w:t>u</w:t>
    </w:r>
    <w:r w:rsidRPr="005E4D9B">
      <w:rPr>
        <w:rFonts w:cs="Arial"/>
        <w:i/>
        <w:sz w:val="18"/>
        <w:szCs w:val="18"/>
      </w:rPr>
      <w:t xml:space="preserve"> osi priorytetowych RPO WP 2014-2020</w:t>
    </w:r>
  </w:p>
  <w:p w:rsidR="001F13F6" w:rsidRPr="005E4D9B" w:rsidRDefault="001F13F6" w:rsidP="00C37DEE">
    <w:pPr>
      <w:spacing w:line="240" w:lineRule="auto"/>
      <w:jc w:val="right"/>
      <w:rPr>
        <w:rFonts w:cs="Arial"/>
        <w:i/>
        <w:sz w:val="18"/>
        <w:szCs w:val="18"/>
      </w:rPr>
    </w:pPr>
    <w:r w:rsidRPr="005E4D9B">
      <w:rPr>
        <w:rFonts w:cs="Arial"/>
        <w:i/>
        <w:sz w:val="18"/>
        <w:szCs w:val="18"/>
      </w:rPr>
      <w:t xml:space="preserve">Zakres: Europejski Fundusz Społeczny </w:t>
    </w:r>
  </w:p>
  <w:p w:rsidR="004B459F" w:rsidRDefault="00572897" w:rsidP="004B459F">
    <w:pPr>
      <w:pStyle w:val="Nagwek"/>
    </w:pP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="004B459F">
      <w:rPr>
        <w:rFonts w:cs="Arial"/>
        <w:i/>
        <w:sz w:val="18"/>
        <w:szCs w:val="18"/>
      </w:rPr>
      <w:t xml:space="preserve">      Projekt do konsultacji, 22 maja 2015 r.</w:t>
    </w:r>
  </w:p>
  <w:p w:rsidR="001F13F6" w:rsidRDefault="001F13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9F" w:rsidRDefault="004B45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6D"/>
    <w:multiLevelType w:val="hybridMultilevel"/>
    <w:tmpl w:val="31B41FA4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4D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5719"/>
    <w:multiLevelType w:val="hybridMultilevel"/>
    <w:tmpl w:val="4E78E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43C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>
    <w:nsid w:val="3B724D2B"/>
    <w:multiLevelType w:val="hybridMultilevel"/>
    <w:tmpl w:val="133E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01918"/>
    <w:multiLevelType w:val="hybridMultilevel"/>
    <w:tmpl w:val="DA64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89F"/>
    <w:multiLevelType w:val="hybridMultilevel"/>
    <w:tmpl w:val="184A4B3A"/>
    <w:lvl w:ilvl="0" w:tplc="4250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43D91"/>
    <w:multiLevelType w:val="hybridMultilevel"/>
    <w:tmpl w:val="2624A5C8"/>
    <w:lvl w:ilvl="0" w:tplc="0846B70A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33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6B80FBF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4">
    <w:nsid w:val="57661B4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A10DF"/>
    <w:multiLevelType w:val="hybridMultilevel"/>
    <w:tmpl w:val="77600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4D8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62FC"/>
    <w:multiLevelType w:val="hybridMultilevel"/>
    <w:tmpl w:val="6AB4EBE2"/>
    <w:lvl w:ilvl="0" w:tplc="B75CF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87134"/>
    <w:multiLevelType w:val="hybridMultilevel"/>
    <w:tmpl w:val="36C6BDC6"/>
    <w:lvl w:ilvl="0" w:tplc="6C54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57BAA"/>
    <w:multiLevelType w:val="hybridMultilevel"/>
    <w:tmpl w:val="1188EFB8"/>
    <w:lvl w:ilvl="0" w:tplc="A9A2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D31"/>
    <w:multiLevelType w:val="hybridMultilevel"/>
    <w:tmpl w:val="7996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87414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C2863"/>
    <w:multiLevelType w:val="hybridMultilevel"/>
    <w:tmpl w:val="1DDCF9BA"/>
    <w:lvl w:ilvl="0" w:tplc="4EEA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5"/>
  </w:num>
  <w:num w:numId="5">
    <w:abstractNumId w:val="4"/>
  </w:num>
  <w:num w:numId="6">
    <w:abstractNumId w:val="8"/>
  </w:num>
  <w:num w:numId="7">
    <w:abstractNumId w:val="13"/>
  </w:num>
  <w:num w:numId="8">
    <w:abstractNumId w:val="27"/>
  </w:num>
  <w:num w:numId="9">
    <w:abstractNumId w:val="19"/>
  </w:num>
  <w:num w:numId="10">
    <w:abstractNumId w:val="23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20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 w:numId="20">
    <w:abstractNumId w:val="5"/>
  </w:num>
  <w:num w:numId="21">
    <w:abstractNumId w:val="11"/>
  </w:num>
  <w:num w:numId="22">
    <w:abstractNumId w:val="26"/>
  </w:num>
  <w:num w:numId="23">
    <w:abstractNumId w:val="17"/>
  </w:num>
  <w:num w:numId="24">
    <w:abstractNumId w:val="22"/>
  </w:num>
  <w:num w:numId="25">
    <w:abstractNumId w:val="21"/>
  </w:num>
  <w:num w:numId="26">
    <w:abstractNumId w:val="6"/>
  </w:num>
  <w:num w:numId="27">
    <w:abstractNumId w:val="1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3A"/>
    <w:rsid w:val="00140C86"/>
    <w:rsid w:val="001412A1"/>
    <w:rsid w:val="00191C84"/>
    <w:rsid w:val="001F13F6"/>
    <w:rsid w:val="002A4142"/>
    <w:rsid w:val="00356F9D"/>
    <w:rsid w:val="0043733C"/>
    <w:rsid w:val="00460C39"/>
    <w:rsid w:val="00465287"/>
    <w:rsid w:val="004B459F"/>
    <w:rsid w:val="004B7B70"/>
    <w:rsid w:val="004C177A"/>
    <w:rsid w:val="00501A55"/>
    <w:rsid w:val="00560318"/>
    <w:rsid w:val="00572897"/>
    <w:rsid w:val="00660B81"/>
    <w:rsid w:val="006D363A"/>
    <w:rsid w:val="007152D6"/>
    <w:rsid w:val="00761CB2"/>
    <w:rsid w:val="007E0DC9"/>
    <w:rsid w:val="008D16BA"/>
    <w:rsid w:val="008F3E83"/>
    <w:rsid w:val="009934E8"/>
    <w:rsid w:val="00A46F20"/>
    <w:rsid w:val="00AD2766"/>
    <w:rsid w:val="00B47962"/>
    <w:rsid w:val="00BA07C9"/>
    <w:rsid w:val="00C37DEE"/>
    <w:rsid w:val="00CB7B1C"/>
    <w:rsid w:val="00CD7464"/>
    <w:rsid w:val="00D0168F"/>
    <w:rsid w:val="00D065FB"/>
    <w:rsid w:val="00D22B12"/>
    <w:rsid w:val="00D3070C"/>
    <w:rsid w:val="00D43DA0"/>
    <w:rsid w:val="00DA72EA"/>
    <w:rsid w:val="00DC0581"/>
    <w:rsid w:val="00E6448A"/>
    <w:rsid w:val="00F203D9"/>
    <w:rsid w:val="00F75A02"/>
    <w:rsid w:val="00F95A32"/>
    <w:rsid w:val="00FB3C88"/>
    <w:rsid w:val="00FC50D9"/>
    <w:rsid w:val="00FC78BC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63A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363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6D363A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D363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36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363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D363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6D363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6D363A"/>
    <w:pPr>
      <w:numPr>
        <w:ilvl w:val="8"/>
        <w:numId w:val="1"/>
      </w:numPr>
      <w:spacing w:before="240" w:after="60"/>
      <w:outlineLvl w:val="8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363A"/>
    <w:rPr>
      <w:rFonts w:ascii="Arial" w:eastAsia="Times New Roman" w:hAnsi="Arial" w:cs="Times New Roman"/>
      <w:b/>
      <w:bCs/>
      <w:i/>
      <w:iCs/>
      <w:sz w:val="20"/>
      <w:szCs w:val="28"/>
    </w:rPr>
  </w:style>
  <w:style w:type="character" w:customStyle="1" w:styleId="Nagwek3Znak">
    <w:name w:val="Nagłówek 3 Znak"/>
    <w:basedOn w:val="Domylnaczcionkaakapitu"/>
    <w:link w:val="Nagwek3"/>
    <w:rsid w:val="006D363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D36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D363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D363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6D363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D36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D363A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6D363A"/>
    <w:pPr>
      <w:suppressAutoHyphens/>
      <w:spacing w:line="240" w:lineRule="auto"/>
      <w:jc w:val="left"/>
    </w:pPr>
    <w:rPr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6D363A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363A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D363A"/>
    <w:pPr>
      <w:ind w:left="720"/>
      <w:contextualSpacing/>
    </w:pPr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6D363A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6D36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7D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DE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7D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DE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4576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Burnat Andrzej</dc:creator>
  <cp:lastModifiedBy>Admin</cp:lastModifiedBy>
  <cp:revision>4</cp:revision>
  <cp:lastPrinted>2015-05-21T17:50:00Z</cp:lastPrinted>
  <dcterms:created xsi:type="dcterms:W3CDTF">2015-06-19T12:58:00Z</dcterms:created>
  <dcterms:modified xsi:type="dcterms:W3CDTF">2015-06-23T11:55:00Z</dcterms:modified>
</cp:coreProperties>
</file>